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D36" w:rsidRDefault="00B34058">
      <w:pPr>
        <w:jc w:val="center"/>
        <w:rPr>
          <w:rFonts w:ascii="方正小标宋_GBK" w:eastAsia="方正小标宋_GBK"/>
          <w:sz w:val="44"/>
          <w:szCs w:val="44"/>
        </w:rPr>
      </w:pPr>
      <w:r>
        <w:rPr>
          <w:rFonts w:ascii="方正小标宋_GBK" w:eastAsia="方正小标宋_GBK" w:hint="eastAsia"/>
          <w:sz w:val="44"/>
          <w:szCs w:val="44"/>
        </w:rPr>
        <w:t>桂林理工大学诚邀海内外人才加盟</w:t>
      </w:r>
    </w:p>
    <w:p w:rsidR="00CD1D36" w:rsidRDefault="00CD1D36">
      <w:pPr>
        <w:spacing w:line="560" w:lineRule="exact"/>
        <w:rPr>
          <w:rFonts w:ascii="方正大黑_GBK" w:eastAsia="方正大黑_GBK"/>
          <w:sz w:val="32"/>
          <w:szCs w:val="32"/>
        </w:rPr>
      </w:pPr>
    </w:p>
    <w:p w:rsidR="00CD1D36" w:rsidRDefault="00B34058">
      <w:pPr>
        <w:spacing w:line="560" w:lineRule="exact"/>
        <w:rPr>
          <w:rFonts w:ascii="方正大黑_GBK" w:eastAsia="方正大黑_GBK"/>
          <w:sz w:val="32"/>
          <w:szCs w:val="32"/>
        </w:rPr>
      </w:pPr>
      <w:r>
        <w:rPr>
          <w:rFonts w:ascii="方正大黑_GBK" w:eastAsia="方正大黑_GBK" w:hint="eastAsia"/>
          <w:sz w:val="32"/>
          <w:szCs w:val="32"/>
        </w:rPr>
        <w:t>一、学校简介</w:t>
      </w:r>
    </w:p>
    <w:p w:rsidR="00CD1D36" w:rsidRDefault="00B34058">
      <w:pPr>
        <w:pStyle w:val="a7"/>
        <w:spacing w:before="0" w:beforeAutospacing="0" w:after="0" w:afterAutospacing="0" w:line="390" w:lineRule="atLeast"/>
        <w:ind w:left="675" w:right="675" w:firstLine="450"/>
        <w:jc w:val="both"/>
        <w:rPr>
          <w:rFonts w:ascii="微软雅黑" w:eastAsia="微软雅黑" w:hAnsi="微软雅黑" w:cs="微软雅黑"/>
          <w:color w:val="2B2B2B"/>
          <w:sz w:val="22"/>
          <w:szCs w:val="22"/>
        </w:rPr>
      </w:pPr>
      <w:r>
        <w:rPr>
          <w:rFonts w:ascii="微软雅黑" w:eastAsia="微软雅黑" w:hAnsi="微软雅黑" w:cs="微软雅黑" w:hint="eastAsia"/>
          <w:color w:val="2B2B2B"/>
          <w:sz w:val="22"/>
          <w:szCs w:val="22"/>
        </w:rPr>
        <w:t>桂林理工大学是中央与地方共建、以广西壮族自治区管理为主的高校。学校源于</w:t>
      </w:r>
      <w:r>
        <w:rPr>
          <w:rFonts w:ascii="微软雅黑" w:eastAsia="微软雅黑" w:hAnsi="微软雅黑" w:cs="微软雅黑" w:hint="eastAsia"/>
          <w:color w:val="2B2B2B"/>
          <w:sz w:val="22"/>
          <w:szCs w:val="22"/>
        </w:rPr>
        <w:t>1956</w:t>
      </w:r>
      <w:r>
        <w:rPr>
          <w:rFonts w:ascii="微软雅黑" w:eastAsia="微软雅黑" w:hAnsi="微软雅黑" w:cs="微软雅黑" w:hint="eastAsia"/>
          <w:color w:val="2B2B2B"/>
          <w:sz w:val="22"/>
          <w:szCs w:val="22"/>
        </w:rPr>
        <w:t>年原国家重工业部在广西组建的桂林地质学校，历经五改归属、十易校名的发展历程，其中，</w:t>
      </w:r>
      <w:r>
        <w:rPr>
          <w:rFonts w:ascii="微软雅黑" w:eastAsia="微软雅黑" w:hAnsi="微软雅黑" w:cs="微软雅黑" w:hint="eastAsia"/>
          <w:color w:val="2B2B2B"/>
          <w:sz w:val="22"/>
          <w:szCs w:val="22"/>
        </w:rPr>
        <w:t>1978</w:t>
      </w:r>
      <w:r>
        <w:rPr>
          <w:rFonts w:ascii="微软雅黑" w:eastAsia="微软雅黑" w:hAnsi="微软雅黑" w:cs="微软雅黑" w:hint="eastAsia"/>
          <w:color w:val="2B2B2B"/>
          <w:sz w:val="22"/>
          <w:szCs w:val="22"/>
        </w:rPr>
        <w:t>年更名为桂林冶金地质学院，</w:t>
      </w:r>
      <w:r>
        <w:rPr>
          <w:rFonts w:ascii="微软雅黑" w:eastAsia="微软雅黑" w:hAnsi="微软雅黑" w:cs="微软雅黑" w:hint="eastAsia"/>
          <w:color w:val="2B2B2B"/>
          <w:sz w:val="22"/>
          <w:szCs w:val="22"/>
        </w:rPr>
        <w:t>1993</w:t>
      </w:r>
      <w:r>
        <w:rPr>
          <w:rFonts w:ascii="微软雅黑" w:eastAsia="微软雅黑" w:hAnsi="微软雅黑" w:cs="微软雅黑" w:hint="eastAsia"/>
          <w:color w:val="2B2B2B"/>
          <w:sz w:val="22"/>
          <w:szCs w:val="22"/>
        </w:rPr>
        <w:t>年更名为桂林工学院，</w:t>
      </w:r>
      <w:r>
        <w:rPr>
          <w:rFonts w:ascii="微软雅黑" w:eastAsia="微软雅黑" w:hAnsi="微软雅黑" w:cs="微软雅黑" w:hint="eastAsia"/>
          <w:color w:val="2B2B2B"/>
          <w:sz w:val="22"/>
          <w:szCs w:val="22"/>
        </w:rPr>
        <w:t>2009</w:t>
      </w:r>
      <w:r>
        <w:rPr>
          <w:rFonts w:ascii="微软雅黑" w:eastAsia="微软雅黑" w:hAnsi="微软雅黑" w:cs="微软雅黑" w:hint="eastAsia"/>
          <w:color w:val="2B2B2B"/>
          <w:sz w:val="22"/>
          <w:szCs w:val="22"/>
        </w:rPr>
        <w:t>年正式更名为桂林理工大学。中国工程院院士、国家杰出青年基金获得者、中华环保联合会副主席、中国环境科学学会副理事长、中国可持续发展研究会副理事长、国家环境咨询委员会委员曲久辉为学校名誉校长。</w:t>
      </w:r>
    </w:p>
    <w:p w:rsidR="00CD1D36" w:rsidRDefault="00B34058">
      <w:pPr>
        <w:widowControl/>
        <w:ind w:firstLineChars="500" w:firstLine="1100"/>
        <w:jc w:val="left"/>
        <w:rPr>
          <w:rFonts w:ascii="微软雅黑" w:eastAsia="微软雅黑" w:hAnsi="微软雅黑" w:cs="微软雅黑"/>
          <w:color w:val="2B2B2B"/>
          <w:sz w:val="22"/>
        </w:rPr>
      </w:pPr>
      <w:r>
        <w:rPr>
          <w:rFonts w:ascii="微软雅黑" w:eastAsia="微软雅黑" w:hAnsi="微软雅黑" w:cs="微软雅黑" w:hint="eastAsia"/>
          <w:color w:val="2B2B2B"/>
          <w:sz w:val="22"/>
        </w:rPr>
        <w:t>学校现有桂林屏风、桂林雁山、南宁安吉、南宁空港四个校区，校园总面积</w:t>
      </w:r>
      <w:r>
        <w:rPr>
          <w:rFonts w:ascii="微软雅黑" w:eastAsia="微软雅黑" w:hAnsi="微软雅黑" w:cs="微软雅黑" w:hint="eastAsia"/>
          <w:color w:val="2B2B2B"/>
          <w:sz w:val="22"/>
        </w:rPr>
        <w:t>3300</w:t>
      </w:r>
      <w:r>
        <w:rPr>
          <w:rFonts w:ascii="微软雅黑" w:eastAsia="微软雅黑" w:hAnsi="微软雅黑" w:cs="微软雅黑" w:hint="eastAsia"/>
          <w:color w:val="2B2B2B"/>
          <w:sz w:val="22"/>
        </w:rPr>
        <w:t>余亩。</w:t>
      </w:r>
    </w:p>
    <w:p w:rsidR="00CD1D36" w:rsidRDefault="00B34058">
      <w:pPr>
        <w:pStyle w:val="a7"/>
        <w:spacing w:before="0" w:beforeAutospacing="0" w:after="0" w:afterAutospacing="0" w:line="390" w:lineRule="atLeast"/>
        <w:ind w:left="675" w:right="675" w:firstLine="450"/>
        <w:jc w:val="both"/>
        <w:rPr>
          <w:rFonts w:ascii="微软雅黑" w:eastAsia="微软雅黑" w:hAnsi="微软雅黑" w:cs="微软雅黑"/>
          <w:color w:val="2B2B2B"/>
          <w:sz w:val="22"/>
          <w:szCs w:val="22"/>
        </w:rPr>
      </w:pPr>
      <w:r>
        <w:rPr>
          <w:rFonts w:ascii="微软雅黑" w:eastAsia="微软雅黑" w:hAnsi="微软雅黑" w:cs="微软雅黑" w:hint="eastAsia"/>
          <w:color w:val="2B2B2B"/>
          <w:sz w:val="22"/>
          <w:szCs w:val="22"/>
        </w:rPr>
        <w:t>学校现有二</w:t>
      </w:r>
      <w:r>
        <w:rPr>
          <w:rFonts w:ascii="微软雅黑" w:eastAsia="微软雅黑" w:hAnsi="微软雅黑" w:cs="微软雅黑" w:hint="eastAsia"/>
          <w:color w:val="2B2B2B"/>
          <w:sz w:val="22"/>
          <w:szCs w:val="22"/>
        </w:rPr>
        <w:t>级教学单位</w:t>
      </w:r>
      <w:r>
        <w:rPr>
          <w:rFonts w:ascii="微软雅黑" w:eastAsia="微软雅黑" w:hAnsi="微软雅黑" w:cs="微软雅黑" w:hint="eastAsia"/>
          <w:color w:val="2B2B2B"/>
          <w:sz w:val="22"/>
          <w:szCs w:val="22"/>
        </w:rPr>
        <w:t>19</w:t>
      </w:r>
      <w:r>
        <w:rPr>
          <w:rFonts w:ascii="微软雅黑" w:eastAsia="微软雅黑" w:hAnsi="微软雅黑" w:cs="微软雅黑" w:hint="eastAsia"/>
          <w:color w:val="2B2B2B"/>
          <w:sz w:val="22"/>
          <w:szCs w:val="22"/>
        </w:rPr>
        <w:t>个，本科专业</w:t>
      </w:r>
      <w:r>
        <w:rPr>
          <w:rFonts w:ascii="微软雅黑" w:eastAsia="微软雅黑" w:hAnsi="微软雅黑" w:cs="微软雅黑" w:hint="eastAsia"/>
          <w:color w:val="2B2B2B"/>
          <w:sz w:val="22"/>
          <w:szCs w:val="22"/>
        </w:rPr>
        <w:t>75</w:t>
      </w:r>
      <w:r>
        <w:rPr>
          <w:rFonts w:ascii="微软雅黑" w:eastAsia="微软雅黑" w:hAnsi="微软雅黑" w:cs="微软雅黑" w:hint="eastAsia"/>
          <w:color w:val="2B2B2B"/>
          <w:sz w:val="22"/>
          <w:szCs w:val="22"/>
        </w:rPr>
        <w:t>个、高职高</w:t>
      </w:r>
      <w:proofErr w:type="gramStart"/>
      <w:r>
        <w:rPr>
          <w:rFonts w:ascii="微软雅黑" w:eastAsia="微软雅黑" w:hAnsi="微软雅黑" w:cs="微软雅黑" w:hint="eastAsia"/>
          <w:color w:val="2B2B2B"/>
          <w:sz w:val="22"/>
          <w:szCs w:val="22"/>
        </w:rPr>
        <w:t>专</w:t>
      </w:r>
      <w:proofErr w:type="gramEnd"/>
      <w:r>
        <w:rPr>
          <w:rFonts w:ascii="微软雅黑" w:eastAsia="微软雅黑" w:hAnsi="微软雅黑" w:cs="微软雅黑" w:hint="eastAsia"/>
          <w:color w:val="2B2B2B"/>
          <w:sz w:val="22"/>
          <w:szCs w:val="22"/>
        </w:rPr>
        <w:t>专业</w:t>
      </w:r>
      <w:r>
        <w:rPr>
          <w:rFonts w:ascii="微软雅黑" w:eastAsia="微软雅黑" w:hAnsi="微软雅黑" w:cs="微软雅黑" w:hint="eastAsia"/>
          <w:color w:val="2B2B2B"/>
          <w:sz w:val="22"/>
          <w:szCs w:val="22"/>
        </w:rPr>
        <w:t>50</w:t>
      </w:r>
      <w:r>
        <w:rPr>
          <w:rFonts w:ascii="微软雅黑" w:eastAsia="微软雅黑" w:hAnsi="微软雅黑" w:cs="微软雅黑" w:hint="eastAsia"/>
          <w:color w:val="2B2B2B"/>
          <w:sz w:val="22"/>
          <w:szCs w:val="22"/>
        </w:rPr>
        <w:t>个，有</w:t>
      </w:r>
      <w:r>
        <w:rPr>
          <w:rFonts w:ascii="微软雅黑" w:eastAsia="微软雅黑" w:hAnsi="微软雅黑" w:cs="微软雅黑" w:hint="eastAsia"/>
          <w:color w:val="2B2B2B"/>
          <w:sz w:val="22"/>
          <w:szCs w:val="22"/>
        </w:rPr>
        <w:t>22</w:t>
      </w:r>
      <w:r>
        <w:rPr>
          <w:rFonts w:ascii="微软雅黑" w:eastAsia="微软雅黑" w:hAnsi="微软雅黑" w:cs="微软雅黑" w:hint="eastAsia"/>
          <w:color w:val="2B2B2B"/>
          <w:sz w:val="22"/>
          <w:szCs w:val="22"/>
        </w:rPr>
        <w:t>个区内一本招生专业；各类全日制在校生</w:t>
      </w:r>
      <w:r>
        <w:rPr>
          <w:rFonts w:ascii="微软雅黑" w:eastAsia="微软雅黑" w:hAnsi="微软雅黑" w:cs="微软雅黑" w:hint="eastAsia"/>
          <w:color w:val="2B2B2B"/>
          <w:sz w:val="22"/>
          <w:szCs w:val="22"/>
        </w:rPr>
        <w:t>34000</w:t>
      </w:r>
      <w:r>
        <w:rPr>
          <w:rFonts w:ascii="微软雅黑" w:eastAsia="微软雅黑" w:hAnsi="微软雅黑" w:cs="微软雅黑" w:hint="eastAsia"/>
          <w:color w:val="2B2B2B"/>
          <w:sz w:val="22"/>
          <w:szCs w:val="22"/>
        </w:rPr>
        <w:t>余人；有</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个博士后科研流动站、</w:t>
      </w:r>
      <w:r>
        <w:rPr>
          <w:rFonts w:ascii="微软雅黑" w:eastAsia="微软雅黑" w:hAnsi="微软雅黑" w:cs="微软雅黑" w:hint="eastAsia"/>
          <w:color w:val="2B2B2B"/>
          <w:sz w:val="22"/>
          <w:szCs w:val="22"/>
        </w:rPr>
        <w:t>3</w:t>
      </w:r>
      <w:r>
        <w:rPr>
          <w:rFonts w:ascii="微软雅黑" w:eastAsia="微软雅黑" w:hAnsi="微软雅黑" w:cs="微软雅黑" w:hint="eastAsia"/>
          <w:color w:val="2B2B2B"/>
          <w:sz w:val="22"/>
          <w:szCs w:val="22"/>
        </w:rPr>
        <w:t>个一级学科博士学位授权点、</w:t>
      </w:r>
      <w:r>
        <w:rPr>
          <w:rFonts w:ascii="微软雅黑" w:eastAsia="微软雅黑" w:hAnsi="微软雅黑" w:cs="微软雅黑" w:hint="eastAsia"/>
          <w:color w:val="2B2B2B"/>
          <w:sz w:val="22"/>
          <w:szCs w:val="22"/>
        </w:rPr>
        <w:t>18</w:t>
      </w:r>
      <w:r>
        <w:rPr>
          <w:rFonts w:ascii="微软雅黑" w:eastAsia="微软雅黑" w:hAnsi="微软雅黑" w:cs="微软雅黑" w:hint="eastAsia"/>
          <w:color w:val="2B2B2B"/>
          <w:sz w:val="22"/>
          <w:szCs w:val="22"/>
        </w:rPr>
        <w:t>个一级学科硕士学位授权点、</w:t>
      </w:r>
      <w:r>
        <w:rPr>
          <w:rFonts w:ascii="微软雅黑" w:eastAsia="微软雅黑" w:hAnsi="微软雅黑" w:cs="微软雅黑" w:hint="eastAsia"/>
          <w:color w:val="2B2B2B"/>
          <w:sz w:val="22"/>
          <w:szCs w:val="22"/>
        </w:rPr>
        <w:t>9</w:t>
      </w:r>
      <w:r>
        <w:rPr>
          <w:rFonts w:ascii="微软雅黑" w:eastAsia="微软雅黑" w:hAnsi="微软雅黑" w:cs="微软雅黑" w:hint="eastAsia"/>
          <w:color w:val="2B2B2B"/>
          <w:sz w:val="22"/>
          <w:szCs w:val="22"/>
        </w:rPr>
        <w:t>个专业学位类别（其中工程硕士类别有</w:t>
      </w:r>
      <w:r>
        <w:rPr>
          <w:rFonts w:ascii="微软雅黑" w:eastAsia="微软雅黑" w:hAnsi="微软雅黑" w:cs="微软雅黑" w:hint="eastAsia"/>
          <w:color w:val="2B2B2B"/>
          <w:sz w:val="22"/>
          <w:szCs w:val="22"/>
        </w:rPr>
        <w:t>11</w:t>
      </w:r>
      <w:r>
        <w:rPr>
          <w:rFonts w:ascii="微软雅黑" w:eastAsia="微软雅黑" w:hAnsi="微软雅黑" w:cs="微软雅黑" w:hint="eastAsia"/>
          <w:color w:val="2B2B2B"/>
          <w:sz w:val="22"/>
          <w:szCs w:val="22"/>
        </w:rPr>
        <w:t>个专业领域），具有推荐优秀应届本科毕业生免试攻读硕士研究生资格，是一所以工学为主，工、理、管、文、经、法、艺</w:t>
      </w:r>
      <w:r>
        <w:rPr>
          <w:rFonts w:ascii="微软雅黑" w:eastAsia="微软雅黑" w:hAnsi="微软雅黑" w:cs="微软雅黑" w:hint="eastAsia"/>
          <w:color w:val="2B2B2B"/>
          <w:sz w:val="22"/>
          <w:szCs w:val="22"/>
        </w:rPr>
        <w:t>7</w:t>
      </w:r>
      <w:r>
        <w:rPr>
          <w:rFonts w:ascii="微软雅黑" w:eastAsia="微软雅黑" w:hAnsi="微软雅黑" w:cs="微软雅黑" w:hint="eastAsia"/>
          <w:color w:val="2B2B2B"/>
          <w:sz w:val="22"/>
          <w:szCs w:val="22"/>
        </w:rPr>
        <w:t>大学科门类，研究生教育、本科生教育、高等职业教育和成人教育协调发展的多科性高等学校。</w:t>
      </w:r>
    </w:p>
    <w:p w:rsidR="00CD1D36" w:rsidRDefault="00B34058">
      <w:pPr>
        <w:pStyle w:val="a7"/>
        <w:spacing w:before="0" w:beforeAutospacing="0" w:after="0" w:afterAutospacing="0" w:line="390" w:lineRule="atLeast"/>
        <w:ind w:left="675" w:right="675" w:firstLine="450"/>
        <w:jc w:val="both"/>
        <w:rPr>
          <w:rFonts w:ascii="微软雅黑" w:eastAsia="微软雅黑" w:hAnsi="微软雅黑" w:cs="微软雅黑"/>
          <w:color w:val="2B2B2B"/>
          <w:sz w:val="22"/>
          <w:szCs w:val="22"/>
        </w:rPr>
      </w:pPr>
      <w:r>
        <w:rPr>
          <w:rFonts w:ascii="微软雅黑" w:eastAsia="微软雅黑" w:hAnsi="微软雅黑" w:cs="微软雅黑" w:hint="eastAsia"/>
          <w:color w:val="2B2B2B"/>
          <w:sz w:val="22"/>
          <w:szCs w:val="22"/>
        </w:rPr>
        <w:t>学校现有专任教师</w:t>
      </w:r>
      <w:r>
        <w:rPr>
          <w:rFonts w:ascii="微软雅黑" w:eastAsia="微软雅黑" w:hAnsi="微软雅黑" w:cs="微软雅黑" w:hint="eastAsia"/>
          <w:color w:val="2B2B2B"/>
          <w:sz w:val="22"/>
          <w:szCs w:val="22"/>
        </w:rPr>
        <w:t>1700</w:t>
      </w:r>
      <w:r>
        <w:rPr>
          <w:rFonts w:ascii="微软雅黑" w:eastAsia="微软雅黑" w:hAnsi="微软雅黑" w:cs="微软雅黑" w:hint="eastAsia"/>
          <w:color w:val="2B2B2B"/>
          <w:sz w:val="22"/>
          <w:szCs w:val="22"/>
        </w:rPr>
        <w:t>余人，其中，高级专业技术职务教师</w:t>
      </w:r>
      <w:r>
        <w:rPr>
          <w:rFonts w:ascii="微软雅黑" w:eastAsia="微软雅黑" w:hAnsi="微软雅黑" w:cs="微软雅黑" w:hint="eastAsia"/>
          <w:color w:val="2B2B2B"/>
          <w:sz w:val="22"/>
          <w:szCs w:val="22"/>
        </w:rPr>
        <w:t>710</w:t>
      </w:r>
      <w:r>
        <w:rPr>
          <w:rFonts w:ascii="微软雅黑" w:eastAsia="微软雅黑" w:hAnsi="微软雅黑" w:cs="微软雅黑" w:hint="eastAsia"/>
          <w:color w:val="2B2B2B"/>
          <w:sz w:val="22"/>
          <w:szCs w:val="22"/>
        </w:rPr>
        <w:t>余人，博士生导师</w:t>
      </w:r>
      <w:r>
        <w:rPr>
          <w:rFonts w:ascii="微软雅黑" w:eastAsia="微软雅黑" w:hAnsi="微软雅黑" w:cs="微软雅黑" w:hint="eastAsia"/>
          <w:color w:val="2B2B2B"/>
          <w:sz w:val="22"/>
          <w:szCs w:val="22"/>
        </w:rPr>
        <w:t>52</w:t>
      </w:r>
      <w:r>
        <w:rPr>
          <w:rFonts w:ascii="微软雅黑" w:eastAsia="微软雅黑" w:hAnsi="微软雅黑" w:cs="微软雅黑" w:hint="eastAsia"/>
          <w:color w:val="2B2B2B"/>
          <w:sz w:val="22"/>
          <w:szCs w:val="22"/>
        </w:rPr>
        <w:t>人。有</w:t>
      </w:r>
      <w:proofErr w:type="gramStart"/>
      <w:r>
        <w:rPr>
          <w:rFonts w:ascii="微软雅黑" w:eastAsia="微软雅黑" w:hAnsi="微软雅黑" w:cs="微软雅黑" w:hint="eastAsia"/>
          <w:color w:val="2B2B2B"/>
          <w:sz w:val="22"/>
          <w:szCs w:val="22"/>
        </w:rPr>
        <w:t>“</w:t>
      </w:r>
      <w:proofErr w:type="gramEnd"/>
      <w:r>
        <w:rPr>
          <w:rFonts w:ascii="微软雅黑" w:eastAsia="微软雅黑" w:hAnsi="微软雅黑" w:cs="微软雅黑" w:hint="eastAsia"/>
          <w:color w:val="2B2B2B"/>
          <w:sz w:val="22"/>
          <w:szCs w:val="22"/>
        </w:rPr>
        <w:t>海外引进高层次专家</w:t>
      </w:r>
      <w:r>
        <w:rPr>
          <w:rFonts w:ascii="微软雅黑" w:eastAsia="微软雅黑" w:hAnsi="微软雅黑" w:cs="微软雅黑" w:hint="eastAsia"/>
          <w:color w:val="2B2B2B"/>
          <w:sz w:val="22"/>
          <w:szCs w:val="22"/>
        </w:rPr>
        <w:t>"</w:t>
      </w:r>
      <w:r>
        <w:rPr>
          <w:rFonts w:ascii="微软雅黑" w:eastAsia="微软雅黑" w:hAnsi="微软雅黑" w:cs="微软雅黑" w:hint="eastAsia"/>
          <w:color w:val="2B2B2B"/>
          <w:sz w:val="22"/>
          <w:szCs w:val="22"/>
        </w:rPr>
        <w:t>、“国家百千万人才工程人选”、中科院“百人计划”学者、国家“有突出贡献中青年专家”、国家自然科学基金优秀青年基金获得者、享受国务院政府特殊津贴专家、全国模范教师、教育部优秀教师资助计划等国家级高层次专家、人才</w:t>
      </w:r>
      <w:r>
        <w:rPr>
          <w:rFonts w:ascii="微软雅黑" w:eastAsia="微软雅黑" w:hAnsi="微软雅黑" w:cs="微软雅黑" w:hint="eastAsia"/>
          <w:color w:val="2B2B2B"/>
          <w:sz w:val="22"/>
          <w:szCs w:val="22"/>
        </w:rPr>
        <w:t>41</w:t>
      </w:r>
      <w:r>
        <w:rPr>
          <w:rFonts w:ascii="微软雅黑" w:eastAsia="微软雅黑" w:hAnsi="微软雅黑" w:cs="微软雅黑" w:hint="eastAsia"/>
          <w:color w:val="2B2B2B"/>
          <w:sz w:val="22"/>
          <w:szCs w:val="22"/>
        </w:rPr>
        <w:t>人；广西“八桂学者”、特聘专家、卓越学者、优秀专家、优秀教师、杰出科技人才、“十百千人才工程”</w:t>
      </w:r>
      <w:r>
        <w:rPr>
          <w:rFonts w:ascii="微软雅黑" w:eastAsia="微软雅黑" w:hAnsi="微软雅黑" w:cs="微软雅黑" w:hint="eastAsia"/>
          <w:color w:val="2B2B2B"/>
          <w:sz w:val="22"/>
          <w:szCs w:val="22"/>
        </w:rPr>
        <w:t xml:space="preserve"> </w:t>
      </w:r>
      <w:r>
        <w:rPr>
          <w:rFonts w:ascii="微软雅黑" w:eastAsia="微软雅黑" w:hAnsi="微软雅黑" w:cs="微软雅黑" w:hint="eastAsia"/>
          <w:color w:val="2B2B2B"/>
          <w:sz w:val="22"/>
          <w:szCs w:val="22"/>
        </w:rPr>
        <w:t>、广西高校教学名师等省部级高层次人才</w:t>
      </w:r>
      <w:r>
        <w:rPr>
          <w:rFonts w:ascii="微软雅黑" w:eastAsia="微软雅黑" w:hAnsi="微软雅黑" w:cs="微软雅黑" w:hint="eastAsia"/>
          <w:color w:val="2B2B2B"/>
          <w:sz w:val="22"/>
          <w:szCs w:val="22"/>
        </w:rPr>
        <w:t>53</w:t>
      </w:r>
      <w:r>
        <w:rPr>
          <w:rFonts w:ascii="微软雅黑" w:eastAsia="微软雅黑" w:hAnsi="微软雅黑" w:cs="微软雅黑" w:hint="eastAsia"/>
          <w:color w:val="2B2B2B"/>
          <w:sz w:val="22"/>
          <w:szCs w:val="22"/>
        </w:rPr>
        <w:t>人。</w:t>
      </w:r>
      <w:r>
        <w:rPr>
          <w:rFonts w:ascii="微软雅黑" w:eastAsia="微软雅黑" w:hAnsi="微软雅黑" w:cs="微软雅黑" w:hint="eastAsia"/>
          <w:color w:val="2B2B2B"/>
          <w:sz w:val="22"/>
          <w:szCs w:val="22"/>
        </w:rPr>
        <w:lastRenderedPageBreak/>
        <w:t>学校还聘请诺贝尔化学奖获得者</w:t>
      </w:r>
      <w:r>
        <w:rPr>
          <w:rFonts w:ascii="微软雅黑" w:eastAsia="微软雅黑" w:hAnsi="微软雅黑" w:cs="微软雅黑" w:hint="eastAsia"/>
          <w:color w:val="2B2B2B"/>
          <w:sz w:val="22"/>
          <w:szCs w:val="22"/>
        </w:rPr>
        <w:t xml:space="preserve">Harold </w:t>
      </w:r>
      <w:proofErr w:type="spellStart"/>
      <w:r>
        <w:rPr>
          <w:rFonts w:ascii="微软雅黑" w:eastAsia="微软雅黑" w:hAnsi="微软雅黑" w:cs="微软雅黑" w:hint="eastAsia"/>
          <w:color w:val="2B2B2B"/>
          <w:sz w:val="22"/>
          <w:szCs w:val="22"/>
        </w:rPr>
        <w:t>Kroto</w:t>
      </w:r>
      <w:proofErr w:type="spellEnd"/>
      <w:r>
        <w:rPr>
          <w:rFonts w:ascii="微软雅黑" w:eastAsia="微软雅黑" w:hAnsi="微软雅黑" w:cs="微软雅黑" w:hint="eastAsia"/>
          <w:color w:val="2B2B2B"/>
          <w:sz w:val="22"/>
          <w:szCs w:val="22"/>
        </w:rPr>
        <w:t>为名誉教授，一批两院院士、长江学者等知名专家、学者受聘为讲座教授、客座教授。</w:t>
      </w:r>
    </w:p>
    <w:p w:rsidR="00CD1D36" w:rsidRDefault="00B34058">
      <w:pPr>
        <w:pStyle w:val="a7"/>
        <w:spacing w:before="0" w:beforeAutospacing="0" w:after="0" w:afterAutospacing="0" w:line="390" w:lineRule="atLeast"/>
        <w:ind w:left="675" w:right="675" w:firstLine="450"/>
        <w:jc w:val="both"/>
        <w:rPr>
          <w:rFonts w:ascii="微软雅黑" w:eastAsia="微软雅黑" w:hAnsi="微软雅黑" w:cs="微软雅黑"/>
          <w:color w:val="2B2B2B"/>
          <w:sz w:val="22"/>
          <w:szCs w:val="22"/>
        </w:rPr>
      </w:pPr>
      <w:r>
        <w:rPr>
          <w:rFonts w:ascii="微软雅黑" w:eastAsia="微软雅黑" w:hAnsi="微软雅黑" w:cs="微软雅黑" w:hint="eastAsia"/>
          <w:color w:val="2B2B2B"/>
          <w:sz w:val="22"/>
          <w:szCs w:val="22"/>
        </w:rPr>
        <w:t>学</w:t>
      </w:r>
      <w:r>
        <w:rPr>
          <w:rFonts w:ascii="微软雅黑" w:eastAsia="微软雅黑" w:hAnsi="微软雅黑" w:cs="微软雅黑" w:hint="eastAsia"/>
          <w:color w:val="2B2B2B"/>
          <w:sz w:val="22"/>
          <w:szCs w:val="22"/>
        </w:rPr>
        <w:t>校入选教育部第二批“卓越工程师教育培养计划高校”，有</w:t>
      </w:r>
      <w:r>
        <w:rPr>
          <w:rFonts w:ascii="微软雅黑" w:eastAsia="微软雅黑" w:hAnsi="微软雅黑" w:cs="微软雅黑" w:hint="eastAsia"/>
          <w:color w:val="2B2B2B"/>
          <w:sz w:val="22"/>
          <w:szCs w:val="22"/>
        </w:rPr>
        <w:t>7</w:t>
      </w:r>
      <w:r>
        <w:rPr>
          <w:rFonts w:ascii="微软雅黑" w:eastAsia="微软雅黑" w:hAnsi="微软雅黑" w:cs="微软雅黑" w:hint="eastAsia"/>
          <w:color w:val="2B2B2B"/>
          <w:sz w:val="22"/>
          <w:szCs w:val="22"/>
        </w:rPr>
        <w:t>个学科领域、</w:t>
      </w:r>
      <w:r>
        <w:rPr>
          <w:rFonts w:ascii="微软雅黑" w:eastAsia="微软雅黑" w:hAnsi="微软雅黑" w:cs="微软雅黑" w:hint="eastAsia"/>
          <w:color w:val="2B2B2B"/>
          <w:sz w:val="22"/>
          <w:szCs w:val="22"/>
        </w:rPr>
        <w:t>5</w:t>
      </w:r>
      <w:r>
        <w:rPr>
          <w:rFonts w:ascii="微软雅黑" w:eastAsia="微软雅黑" w:hAnsi="微软雅黑" w:cs="微软雅黑" w:hint="eastAsia"/>
          <w:color w:val="2B2B2B"/>
          <w:sz w:val="22"/>
          <w:szCs w:val="22"/>
        </w:rPr>
        <w:t>个本科专业列入教育部卓越工程师教育培养计划；共获得国家本科教学工程项目</w:t>
      </w:r>
      <w:r>
        <w:rPr>
          <w:rFonts w:ascii="微软雅黑" w:eastAsia="微软雅黑" w:hAnsi="微软雅黑" w:cs="微软雅黑" w:hint="eastAsia"/>
          <w:color w:val="2B2B2B"/>
          <w:sz w:val="22"/>
          <w:szCs w:val="22"/>
        </w:rPr>
        <w:t>26</w:t>
      </w:r>
      <w:r>
        <w:rPr>
          <w:rFonts w:ascii="微软雅黑" w:eastAsia="微软雅黑" w:hAnsi="微软雅黑" w:cs="微软雅黑" w:hint="eastAsia"/>
          <w:color w:val="2B2B2B"/>
          <w:sz w:val="22"/>
          <w:szCs w:val="22"/>
        </w:rPr>
        <w:t>项，包括：国家级教学团队</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个、实验教学示范中心</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个、精品课程</w:t>
      </w:r>
      <w:r>
        <w:rPr>
          <w:rFonts w:ascii="微软雅黑" w:eastAsia="微软雅黑" w:hAnsi="微软雅黑" w:cs="微软雅黑" w:hint="eastAsia"/>
          <w:color w:val="2B2B2B"/>
          <w:sz w:val="22"/>
          <w:szCs w:val="22"/>
        </w:rPr>
        <w:t>4</w:t>
      </w:r>
      <w:r>
        <w:rPr>
          <w:rFonts w:ascii="微软雅黑" w:eastAsia="微软雅黑" w:hAnsi="微软雅黑" w:cs="微软雅黑" w:hint="eastAsia"/>
          <w:color w:val="2B2B2B"/>
          <w:sz w:val="22"/>
          <w:szCs w:val="22"/>
        </w:rPr>
        <w:t>门、双语教学示范课程</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门、精品视频公开课程</w:t>
      </w:r>
      <w:r>
        <w:rPr>
          <w:rFonts w:ascii="微软雅黑" w:eastAsia="微软雅黑" w:hAnsi="微软雅黑" w:cs="微软雅黑" w:hint="eastAsia"/>
          <w:color w:val="2B2B2B"/>
          <w:sz w:val="22"/>
          <w:szCs w:val="22"/>
        </w:rPr>
        <w:t>3</w:t>
      </w:r>
      <w:r>
        <w:rPr>
          <w:rFonts w:ascii="微软雅黑" w:eastAsia="微软雅黑" w:hAnsi="微软雅黑" w:cs="微软雅黑" w:hint="eastAsia"/>
          <w:color w:val="2B2B2B"/>
          <w:sz w:val="22"/>
          <w:szCs w:val="22"/>
        </w:rPr>
        <w:t>门、人才培养模式创新实验区</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个、特色专业</w:t>
      </w:r>
      <w:r>
        <w:rPr>
          <w:rFonts w:ascii="微软雅黑" w:eastAsia="微软雅黑" w:hAnsi="微软雅黑" w:cs="微软雅黑" w:hint="eastAsia"/>
          <w:color w:val="2B2B2B"/>
          <w:sz w:val="22"/>
          <w:szCs w:val="22"/>
        </w:rPr>
        <w:t>5</w:t>
      </w:r>
      <w:r>
        <w:rPr>
          <w:rFonts w:ascii="微软雅黑" w:eastAsia="微软雅黑" w:hAnsi="微软雅黑" w:cs="微软雅黑" w:hint="eastAsia"/>
          <w:color w:val="2B2B2B"/>
          <w:sz w:val="22"/>
          <w:szCs w:val="22"/>
        </w:rPr>
        <w:t>个、专业综合改革试点项目</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个、精品资源共享课</w:t>
      </w:r>
      <w:r>
        <w:rPr>
          <w:rFonts w:ascii="微软雅黑" w:eastAsia="微软雅黑" w:hAnsi="微软雅黑" w:cs="微软雅黑" w:hint="eastAsia"/>
          <w:color w:val="2B2B2B"/>
          <w:sz w:val="22"/>
          <w:szCs w:val="22"/>
        </w:rPr>
        <w:t>4</w:t>
      </w:r>
      <w:r>
        <w:rPr>
          <w:rFonts w:ascii="微软雅黑" w:eastAsia="微软雅黑" w:hAnsi="微软雅黑" w:cs="微软雅黑" w:hint="eastAsia"/>
          <w:color w:val="2B2B2B"/>
          <w:sz w:val="22"/>
          <w:szCs w:val="22"/>
        </w:rPr>
        <w:t>门、虚拟仿真实验教学中心</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个、大学生校外实践教育基地</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个；获得省级本科教学质量工程项目</w:t>
      </w:r>
      <w:r>
        <w:rPr>
          <w:rFonts w:ascii="微软雅黑" w:eastAsia="微软雅黑" w:hAnsi="微软雅黑" w:cs="微软雅黑" w:hint="eastAsia"/>
          <w:color w:val="2B2B2B"/>
          <w:sz w:val="22"/>
          <w:szCs w:val="22"/>
        </w:rPr>
        <w:t>75</w:t>
      </w:r>
      <w:r>
        <w:rPr>
          <w:rFonts w:ascii="微软雅黑" w:eastAsia="微软雅黑" w:hAnsi="微软雅黑" w:cs="微软雅黑" w:hint="eastAsia"/>
          <w:color w:val="2B2B2B"/>
          <w:sz w:val="22"/>
          <w:szCs w:val="22"/>
        </w:rPr>
        <w:t>项。</w:t>
      </w:r>
      <w:r>
        <w:rPr>
          <w:rFonts w:ascii="微软雅黑" w:eastAsia="微软雅黑" w:hAnsi="微软雅黑" w:cs="微软雅黑" w:hint="eastAsia"/>
          <w:color w:val="2B2B2B"/>
          <w:sz w:val="22"/>
          <w:szCs w:val="22"/>
        </w:rPr>
        <w:t>2014</w:t>
      </w:r>
      <w:r>
        <w:rPr>
          <w:rFonts w:ascii="微软雅黑" w:eastAsia="微软雅黑" w:hAnsi="微软雅黑" w:cs="微软雅黑" w:hint="eastAsia"/>
          <w:color w:val="2B2B2B"/>
          <w:sz w:val="22"/>
          <w:szCs w:val="22"/>
        </w:rPr>
        <w:t>年获国家级教学成果二等奖</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项（主持</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项、参与</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项）；自治区教学成果奖最近两</w:t>
      </w:r>
      <w:r>
        <w:rPr>
          <w:rFonts w:ascii="微软雅黑" w:eastAsia="微软雅黑" w:hAnsi="微软雅黑" w:cs="微软雅黑" w:hint="eastAsia"/>
          <w:color w:val="2B2B2B"/>
          <w:sz w:val="22"/>
          <w:szCs w:val="22"/>
        </w:rPr>
        <w:t>届获奖</w:t>
      </w:r>
      <w:r>
        <w:rPr>
          <w:rFonts w:ascii="微软雅黑" w:eastAsia="微软雅黑" w:hAnsi="微软雅黑" w:cs="微软雅黑" w:hint="eastAsia"/>
          <w:color w:val="2B2B2B"/>
          <w:sz w:val="22"/>
          <w:szCs w:val="22"/>
        </w:rPr>
        <w:t>62</w:t>
      </w:r>
      <w:r>
        <w:rPr>
          <w:rFonts w:ascii="微软雅黑" w:eastAsia="微软雅黑" w:hAnsi="微软雅黑" w:cs="微软雅黑" w:hint="eastAsia"/>
          <w:color w:val="2B2B2B"/>
          <w:sz w:val="22"/>
          <w:szCs w:val="22"/>
        </w:rPr>
        <w:t>项，其中特等奖</w:t>
      </w:r>
      <w:r>
        <w:rPr>
          <w:rFonts w:ascii="微软雅黑" w:eastAsia="微软雅黑" w:hAnsi="微软雅黑" w:cs="微软雅黑" w:hint="eastAsia"/>
          <w:color w:val="2B2B2B"/>
          <w:sz w:val="22"/>
          <w:szCs w:val="22"/>
        </w:rPr>
        <w:t>4</w:t>
      </w:r>
      <w:r>
        <w:rPr>
          <w:rFonts w:ascii="微软雅黑" w:eastAsia="微软雅黑" w:hAnsi="微软雅黑" w:cs="微软雅黑" w:hint="eastAsia"/>
          <w:color w:val="2B2B2B"/>
          <w:sz w:val="22"/>
          <w:szCs w:val="22"/>
        </w:rPr>
        <w:t>项（参与</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项）、一等奖</w:t>
      </w:r>
      <w:r>
        <w:rPr>
          <w:rFonts w:ascii="微软雅黑" w:eastAsia="微软雅黑" w:hAnsi="微软雅黑" w:cs="微软雅黑" w:hint="eastAsia"/>
          <w:color w:val="2B2B2B"/>
          <w:sz w:val="22"/>
          <w:szCs w:val="22"/>
        </w:rPr>
        <w:t>12</w:t>
      </w:r>
      <w:r>
        <w:rPr>
          <w:rFonts w:ascii="微软雅黑" w:eastAsia="微软雅黑" w:hAnsi="微软雅黑" w:cs="微软雅黑" w:hint="eastAsia"/>
          <w:color w:val="2B2B2B"/>
          <w:sz w:val="22"/>
          <w:szCs w:val="22"/>
        </w:rPr>
        <w:t>项。近年来，承担省级教育科研、教学改革项目</w:t>
      </w:r>
      <w:r>
        <w:rPr>
          <w:rFonts w:ascii="微软雅黑" w:eastAsia="微软雅黑" w:hAnsi="微软雅黑" w:cs="微软雅黑" w:hint="eastAsia"/>
          <w:color w:val="2B2B2B"/>
          <w:sz w:val="22"/>
          <w:szCs w:val="22"/>
        </w:rPr>
        <w:t>300</w:t>
      </w:r>
      <w:r>
        <w:rPr>
          <w:rFonts w:ascii="微软雅黑" w:eastAsia="微软雅黑" w:hAnsi="微软雅黑" w:cs="微软雅黑" w:hint="eastAsia"/>
          <w:color w:val="2B2B2B"/>
          <w:sz w:val="22"/>
          <w:szCs w:val="22"/>
        </w:rPr>
        <w:t>多项，主编、出版教材</w:t>
      </w:r>
      <w:r>
        <w:rPr>
          <w:rFonts w:ascii="微软雅黑" w:eastAsia="微软雅黑" w:hAnsi="微软雅黑" w:cs="微软雅黑" w:hint="eastAsia"/>
          <w:color w:val="2B2B2B"/>
          <w:sz w:val="22"/>
          <w:szCs w:val="22"/>
        </w:rPr>
        <w:t>100</w:t>
      </w:r>
      <w:r>
        <w:rPr>
          <w:rFonts w:ascii="微软雅黑" w:eastAsia="微软雅黑" w:hAnsi="微软雅黑" w:cs="微软雅黑" w:hint="eastAsia"/>
          <w:color w:val="2B2B2B"/>
          <w:sz w:val="22"/>
          <w:szCs w:val="22"/>
        </w:rPr>
        <w:t>多本，其中获国家级奖</w:t>
      </w:r>
      <w:r>
        <w:rPr>
          <w:rFonts w:ascii="微软雅黑" w:eastAsia="微软雅黑" w:hAnsi="微软雅黑" w:cs="微软雅黑" w:hint="eastAsia"/>
          <w:color w:val="2B2B2B"/>
          <w:sz w:val="22"/>
          <w:szCs w:val="22"/>
        </w:rPr>
        <w:t>3</w:t>
      </w:r>
      <w:r>
        <w:rPr>
          <w:rFonts w:ascii="微软雅黑" w:eastAsia="微软雅黑" w:hAnsi="微软雅黑" w:cs="微软雅黑" w:hint="eastAsia"/>
          <w:color w:val="2B2B2B"/>
          <w:sz w:val="22"/>
          <w:szCs w:val="22"/>
        </w:rPr>
        <w:t>本、省部级奖</w:t>
      </w:r>
      <w:r>
        <w:rPr>
          <w:rFonts w:ascii="微软雅黑" w:eastAsia="微软雅黑" w:hAnsi="微软雅黑" w:cs="微软雅黑" w:hint="eastAsia"/>
          <w:color w:val="2B2B2B"/>
          <w:sz w:val="22"/>
          <w:szCs w:val="22"/>
        </w:rPr>
        <w:t>21</w:t>
      </w:r>
      <w:r>
        <w:rPr>
          <w:rFonts w:ascii="微软雅黑" w:eastAsia="微软雅黑" w:hAnsi="微软雅黑" w:cs="微软雅黑" w:hint="eastAsia"/>
          <w:color w:val="2B2B2B"/>
          <w:sz w:val="22"/>
          <w:szCs w:val="22"/>
        </w:rPr>
        <w:t>本，有国家级精品教材</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本，</w:t>
      </w:r>
      <w:r>
        <w:rPr>
          <w:rFonts w:ascii="微软雅黑" w:eastAsia="微软雅黑" w:hAnsi="微软雅黑" w:cs="微软雅黑" w:hint="eastAsia"/>
          <w:color w:val="2B2B2B"/>
          <w:sz w:val="22"/>
          <w:szCs w:val="22"/>
        </w:rPr>
        <w:t>10</w:t>
      </w:r>
      <w:r>
        <w:rPr>
          <w:rFonts w:ascii="微软雅黑" w:eastAsia="微软雅黑" w:hAnsi="微软雅黑" w:cs="微软雅黑" w:hint="eastAsia"/>
          <w:color w:val="2B2B2B"/>
          <w:sz w:val="22"/>
          <w:szCs w:val="22"/>
        </w:rPr>
        <w:t>本教材评为国家级规划教材；获全国多媒体教学课件比赛特等奖</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项、一等奖</w:t>
      </w:r>
      <w:r>
        <w:rPr>
          <w:rFonts w:ascii="微软雅黑" w:eastAsia="微软雅黑" w:hAnsi="微软雅黑" w:cs="微软雅黑" w:hint="eastAsia"/>
          <w:color w:val="2B2B2B"/>
          <w:sz w:val="22"/>
          <w:szCs w:val="22"/>
        </w:rPr>
        <w:t>17</w:t>
      </w:r>
      <w:r>
        <w:rPr>
          <w:rFonts w:ascii="微软雅黑" w:eastAsia="微软雅黑" w:hAnsi="微软雅黑" w:cs="微软雅黑" w:hint="eastAsia"/>
          <w:color w:val="2B2B2B"/>
          <w:sz w:val="22"/>
          <w:szCs w:val="22"/>
        </w:rPr>
        <w:t>项。</w:t>
      </w:r>
    </w:p>
    <w:p w:rsidR="00CD1D36" w:rsidRDefault="00B34058">
      <w:pPr>
        <w:pStyle w:val="a7"/>
        <w:spacing w:before="0" w:beforeAutospacing="0" w:after="0" w:afterAutospacing="0" w:line="390" w:lineRule="atLeast"/>
        <w:ind w:left="675" w:right="675" w:firstLine="450"/>
        <w:jc w:val="both"/>
        <w:rPr>
          <w:rFonts w:ascii="微软雅黑" w:eastAsia="微软雅黑" w:hAnsi="微软雅黑" w:cs="微软雅黑"/>
          <w:color w:val="2B2B2B"/>
          <w:sz w:val="22"/>
          <w:szCs w:val="22"/>
        </w:rPr>
      </w:pPr>
      <w:r>
        <w:rPr>
          <w:rFonts w:ascii="微软雅黑" w:eastAsia="微软雅黑" w:hAnsi="微软雅黑" w:cs="微软雅黑" w:hint="eastAsia"/>
          <w:color w:val="2B2B2B"/>
          <w:sz w:val="22"/>
          <w:szCs w:val="22"/>
        </w:rPr>
        <w:t>学校现有省部共建国家重点实验室培育基地</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个，教育部重点实验室</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个，教育部工程研究中心</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个，广西重点学科</w:t>
      </w:r>
      <w:r>
        <w:rPr>
          <w:rFonts w:ascii="微软雅黑" w:eastAsia="微软雅黑" w:hAnsi="微软雅黑" w:cs="微软雅黑" w:hint="eastAsia"/>
          <w:color w:val="2B2B2B"/>
          <w:sz w:val="22"/>
          <w:szCs w:val="22"/>
        </w:rPr>
        <w:t>24</w:t>
      </w:r>
      <w:r>
        <w:rPr>
          <w:rFonts w:ascii="微软雅黑" w:eastAsia="微软雅黑" w:hAnsi="微软雅黑" w:cs="微软雅黑" w:hint="eastAsia"/>
          <w:color w:val="2B2B2B"/>
          <w:sz w:val="22"/>
          <w:szCs w:val="22"/>
        </w:rPr>
        <w:t>个（其中</w:t>
      </w:r>
      <w:r>
        <w:rPr>
          <w:rFonts w:ascii="微软雅黑" w:eastAsia="微软雅黑" w:hAnsi="微软雅黑" w:cs="微软雅黑" w:hint="eastAsia"/>
          <w:color w:val="2B2B2B"/>
          <w:sz w:val="22"/>
          <w:szCs w:val="22"/>
        </w:rPr>
        <w:t>5</w:t>
      </w:r>
      <w:r>
        <w:rPr>
          <w:rFonts w:ascii="微软雅黑" w:eastAsia="微软雅黑" w:hAnsi="微软雅黑" w:cs="微软雅黑" w:hint="eastAsia"/>
          <w:color w:val="2B2B2B"/>
          <w:sz w:val="22"/>
          <w:szCs w:val="22"/>
        </w:rPr>
        <w:t>个为优势特色学科），广西区政府院士工作站</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个，广西重点实验室</w:t>
      </w:r>
      <w:r>
        <w:rPr>
          <w:rFonts w:ascii="微软雅黑" w:eastAsia="微软雅黑" w:hAnsi="微软雅黑" w:cs="微软雅黑" w:hint="eastAsia"/>
          <w:color w:val="2B2B2B"/>
          <w:sz w:val="22"/>
          <w:szCs w:val="22"/>
        </w:rPr>
        <w:t>8</w:t>
      </w:r>
      <w:r>
        <w:rPr>
          <w:rFonts w:ascii="微软雅黑" w:eastAsia="微软雅黑" w:hAnsi="微软雅黑" w:cs="微软雅黑" w:hint="eastAsia"/>
          <w:color w:val="2B2B2B"/>
          <w:sz w:val="22"/>
          <w:szCs w:val="22"/>
        </w:rPr>
        <w:t>个（其中</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个为培育基地），广西工程研究中心</w:t>
      </w:r>
      <w:r>
        <w:rPr>
          <w:rFonts w:ascii="微软雅黑" w:eastAsia="微软雅黑" w:hAnsi="微软雅黑" w:cs="微软雅黑" w:hint="eastAsia"/>
          <w:color w:val="2B2B2B"/>
          <w:sz w:val="22"/>
          <w:szCs w:val="22"/>
        </w:rPr>
        <w:t>1</w:t>
      </w:r>
      <w:r>
        <w:rPr>
          <w:rFonts w:ascii="微软雅黑" w:eastAsia="微软雅黑" w:hAnsi="微软雅黑" w:cs="微软雅黑" w:hint="eastAsia"/>
          <w:color w:val="2B2B2B"/>
          <w:sz w:val="22"/>
          <w:szCs w:val="22"/>
        </w:rPr>
        <w:t>个，广西人文社科重</w:t>
      </w:r>
      <w:r>
        <w:rPr>
          <w:rFonts w:ascii="微软雅黑" w:eastAsia="微软雅黑" w:hAnsi="微软雅黑" w:cs="微软雅黑" w:hint="eastAsia"/>
          <w:color w:val="2B2B2B"/>
          <w:sz w:val="22"/>
          <w:szCs w:val="22"/>
        </w:rPr>
        <w:t>点研究基地</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个，广西高校协同创新中心</w:t>
      </w:r>
      <w:r>
        <w:rPr>
          <w:rFonts w:ascii="微软雅黑" w:eastAsia="微软雅黑" w:hAnsi="微软雅黑" w:cs="微软雅黑" w:hint="eastAsia"/>
          <w:color w:val="2B2B2B"/>
          <w:sz w:val="22"/>
          <w:szCs w:val="22"/>
        </w:rPr>
        <w:t>3</w:t>
      </w:r>
      <w:r>
        <w:rPr>
          <w:rFonts w:ascii="微软雅黑" w:eastAsia="微软雅黑" w:hAnsi="微软雅黑" w:cs="微软雅黑" w:hint="eastAsia"/>
          <w:color w:val="2B2B2B"/>
          <w:sz w:val="22"/>
          <w:szCs w:val="22"/>
        </w:rPr>
        <w:t>个（</w:t>
      </w:r>
      <w:r>
        <w:rPr>
          <w:rFonts w:ascii="微软雅黑" w:eastAsia="微软雅黑" w:hAnsi="微软雅黑" w:cs="微软雅黑" w:hint="eastAsia"/>
          <w:color w:val="2B2B2B"/>
          <w:sz w:val="22"/>
          <w:szCs w:val="22"/>
        </w:rPr>
        <w:t>2</w:t>
      </w:r>
      <w:r>
        <w:rPr>
          <w:rFonts w:ascii="微软雅黑" w:eastAsia="微软雅黑" w:hAnsi="微软雅黑" w:cs="微软雅黑" w:hint="eastAsia"/>
          <w:color w:val="2B2B2B"/>
          <w:sz w:val="22"/>
          <w:szCs w:val="22"/>
        </w:rPr>
        <w:t>个培育）。有国家级、自治区级大学科技园和“众创空间”，并被认定为“自治区技术转移示范机构”。</w:t>
      </w:r>
    </w:p>
    <w:p w:rsidR="00CD1D36" w:rsidRDefault="00B34058">
      <w:pPr>
        <w:pStyle w:val="a7"/>
        <w:spacing w:before="0" w:beforeAutospacing="0" w:after="0" w:afterAutospacing="0" w:line="390" w:lineRule="atLeast"/>
        <w:ind w:left="675" w:right="675" w:firstLine="450"/>
        <w:jc w:val="both"/>
        <w:rPr>
          <w:rFonts w:ascii="微软雅黑" w:eastAsia="微软雅黑" w:hAnsi="微软雅黑" w:cs="微软雅黑"/>
          <w:color w:val="2B2B2B"/>
          <w:sz w:val="22"/>
          <w:szCs w:val="22"/>
        </w:rPr>
      </w:pPr>
      <w:r>
        <w:rPr>
          <w:rFonts w:ascii="微软雅黑" w:eastAsia="微软雅黑" w:hAnsi="微软雅黑" w:cs="微软雅黑" w:hint="eastAsia"/>
          <w:color w:val="2B2B2B"/>
          <w:sz w:val="22"/>
          <w:szCs w:val="22"/>
        </w:rPr>
        <w:t>近年来承担国家级、省部级等各类科研项目</w:t>
      </w:r>
      <w:r>
        <w:rPr>
          <w:rFonts w:ascii="微软雅黑" w:eastAsia="微软雅黑" w:hAnsi="微软雅黑" w:cs="微软雅黑" w:hint="eastAsia"/>
          <w:color w:val="2B2B2B"/>
          <w:sz w:val="22"/>
          <w:szCs w:val="22"/>
        </w:rPr>
        <w:t>2600</w:t>
      </w:r>
      <w:r>
        <w:rPr>
          <w:rFonts w:ascii="微软雅黑" w:eastAsia="微软雅黑" w:hAnsi="微软雅黑" w:cs="微软雅黑" w:hint="eastAsia"/>
          <w:color w:val="2B2B2B"/>
          <w:sz w:val="22"/>
          <w:szCs w:val="22"/>
        </w:rPr>
        <w:t>余项，其中“</w:t>
      </w:r>
      <w:r>
        <w:rPr>
          <w:rFonts w:ascii="微软雅黑" w:eastAsia="微软雅黑" w:hAnsi="微软雅黑" w:cs="微软雅黑" w:hint="eastAsia"/>
          <w:color w:val="2B2B2B"/>
          <w:sz w:val="22"/>
          <w:szCs w:val="22"/>
        </w:rPr>
        <w:t>973</w:t>
      </w:r>
      <w:r>
        <w:rPr>
          <w:rFonts w:ascii="微软雅黑" w:eastAsia="微软雅黑" w:hAnsi="微软雅黑" w:cs="微软雅黑" w:hint="eastAsia"/>
          <w:color w:val="2B2B2B"/>
          <w:sz w:val="22"/>
          <w:szCs w:val="22"/>
        </w:rPr>
        <w:t>”前期专项、“</w:t>
      </w:r>
      <w:r>
        <w:rPr>
          <w:rFonts w:ascii="微软雅黑" w:eastAsia="微软雅黑" w:hAnsi="微软雅黑" w:cs="微软雅黑" w:hint="eastAsia"/>
          <w:color w:val="2B2B2B"/>
          <w:sz w:val="22"/>
          <w:szCs w:val="22"/>
        </w:rPr>
        <w:t>863</w:t>
      </w:r>
      <w:r>
        <w:rPr>
          <w:rFonts w:ascii="微软雅黑" w:eastAsia="微软雅黑" w:hAnsi="微软雅黑" w:cs="微软雅黑" w:hint="eastAsia"/>
          <w:color w:val="2B2B2B"/>
          <w:sz w:val="22"/>
          <w:szCs w:val="22"/>
        </w:rPr>
        <w:t>”计划、国家自然科学基金重点项目、国家社会科学基金重点项目等国家级</w:t>
      </w:r>
      <w:r>
        <w:rPr>
          <w:rFonts w:ascii="微软雅黑" w:eastAsia="微软雅黑" w:hAnsi="微软雅黑" w:cs="微软雅黑" w:hint="eastAsia"/>
          <w:color w:val="2B2B2B"/>
          <w:sz w:val="22"/>
          <w:szCs w:val="22"/>
        </w:rPr>
        <w:t>300</w:t>
      </w:r>
      <w:r>
        <w:rPr>
          <w:rFonts w:ascii="微软雅黑" w:eastAsia="微软雅黑" w:hAnsi="微软雅黑" w:cs="微软雅黑" w:hint="eastAsia"/>
          <w:color w:val="2B2B2B"/>
          <w:sz w:val="22"/>
          <w:szCs w:val="22"/>
        </w:rPr>
        <w:t>余项，</w:t>
      </w:r>
      <w:r>
        <w:rPr>
          <w:rFonts w:ascii="微软雅黑" w:eastAsia="微软雅黑" w:hAnsi="微软雅黑" w:cs="微软雅黑" w:hint="eastAsia"/>
          <w:color w:val="2B2B2B"/>
          <w:sz w:val="22"/>
          <w:szCs w:val="22"/>
        </w:rPr>
        <w:t>2016</w:t>
      </w:r>
      <w:r>
        <w:rPr>
          <w:rFonts w:ascii="微软雅黑" w:eastAsia="微软雅黑" w:hAnsi="微软雅黑" w:cs="微软雅黑" w:hint="eastAsia"/>
          <w:color w:val="2B2B2B"/>
          <w:sz w:val="22"/>
          <w:szCs w:val="22"/>
        </w:rPr>
        <w:t>年实现国家</w:t>
      </w:r>
      <w:proofErr w:type="gramStart"/>
      <w:r>
        <w:rPr>
          <w:rFonts w:ascii="微软雅黑" w:eastAsia="微软雅黑" w:hAnsi="微软雅黑" w:cs="微软雅黑" w:hint="eastAsia"/>
          <w:color w:val="2B2B2B"/>
          <w:sz w:val="22"/>
          <w:szCs w:val="22"/>
        </w:rPr>
        <w:t>优青项目零</w:t>
      </w:r>
      <w:proofErr w:type="gramEnd"/>
      <w:r>
        <w:rPr>
          <w:rFonts w:ascii="微软雅黑" w:eastAsia="微软雅黑" w:hAnsi="微软雅黑" w:cs="微软雅黑" w:hint="eastAsia"/>
          <w:color w:val="2B2B2B"/>
          <w:sz w:val="22"/>
          <w:szCs w:val="22"/>
        </w:rPr>
        <w:t>的突破。</w:t>
      </w:r>
      <w:r>
        <w:rPr>
          <w:rFonts w:ascii="微软雅黑" w:eastAsia="微软雅黑" w:hAnsi="微软雅黑" w:cs="微软雅黑" w:hint="eastAsia"/>
          <w:color w:val="2B2B2B"/>
          <w:sz w:val="22"/>
          <w:szCs w:val="22"/>
        </w:rPr>
        <w:t>2013</w:t>
      </w:r>
      <w:r>
        <w:rPr>
          <w:rFonts w:ascii="微软雅黑" w:eastAsia="微软雅黑" w:hAnsi="微软雅黑" w:cs="微软雅黑" w:hint="eastAsia"/>
          <w:color w:val="2B2B2B"/>
          <w:sz w:val="22"/>
          <w:szCs w:val="22"/>
        </w:rPr>
        <w:t>年以来科研总经费突破亿元大关。</w:t>
      </w:r>
    </w:p>
    <w:p w:rsidR="00CD1D36" w:rsidRDefault="00CD1D36">
      <w:pPr>
        <w:pStyle w:val="a7"/>
        <w:shd w:val="clear" w:color="auto" w:fill="FFFFFF"/>
        <w:spacing w:before="0" w:beforeAutospacing="0" w:after="0" w:afterAutospacing="0" w:line="560" w:lineRule="exact"/>
        <w:ind w:firstLine="480"/>
        <w:rPr>
          <w:rFonts w:ascii="方正仿宋_GBK" w:eastAsia="方正仿宋_GBK" w:hAnsi="微软雅黑"/>
          <w:color w:val="333333"/>
          <w:sz w:val="32"/>
          <w:szCs w:val="32"/>
        </w:rPr>
      </w:pPr>
    </w:p>
    <w:p w:rsidR="00CD1D36" w:rsidRDefault="00B34058">
      <w:pPr>
        <w:spacing w:line="560" w:lineRule="exact"/>
        <w:rPr>
          <w:rFonts w:ascii="方正大黑_GBK" w:eastAsia="方正大黑_GBK"/>
          <w:sz w:val="32"/>
          <w:szCs w:val="32"/>
        </w:rPr>
      </w:pPr>
      <w:r>
        <w:rPr>
          <w:rFonts w:ascii="方正大黑_GBK" w:eastAsia="方正大黑_GBK" w:hint="eastAsia"/>
          <w:sz w:val="32"/>
          <w:szCs w:val="32"/>
        </w:rPr>
        <w:lastRenderedPageBreak/>
        <w:t>二、招聘学科</w:t>
      </w:r>
    </w:p>
    <w:p w:rsidR="00CD1D36" w:rsidRDefault="00B34058">
      <w:pPr>
        <w:spacing w:line="560" w:lineRule="exact"/>
        <w:ind w:firstLineChars="200" w:firstLine="440"/>
        <w:rPr>
          <w:rFonts w:ascii="方正大黑_GBK" w:eastAsia="方正大黑_GBK"/>
          <w:sz w:val="32"/>
          <w:szCs w:val="32"/>
        </w:rPr>
      </w:pPr>
      <w:r>
        <w:rPr>
          <w:rFonts w:ascii="微软雅黑" w:eastAsia="微软雅黑" w:hAnsi="微软雅黑" w:cs="微软雅黑"/>
          <w:color w:val="2B2B2B"/>
          <w:sz w:val="22"/>
          <w:shd w:val="clear" w:color="auto" w:fill="FFFFFF"/>
        </w:rPr>
        <w:t>矿物学、岩石学、地球化学、珠宝首饰、水利工程、工程地质、测绘工程、化学、统计学、电气工程、通信工程、电子科学与技术、物理</w:t>
      </w:r>
      <w:r>
        <w:rPr>
          <w:rFonts w:ascii="微软雅黑" w:eastAsia="微软雅黑" w:hAnsi="微软雅黑" w:cs="微软雅黑"/>
          <w:color w:val="2B2B2B"/>
          <w:sz w:val="22"/>
          <w:shd w:val="clear" w:color="auto" w:fill="FFFFFF"/>
        </w:rPr>
        <w:t>学、机械工程、材料科学与工程、土木工程、控制科学与工程、计算机科学与技术、软件工程、应用经济学、公共管理、管理科学与工程、工商管理、水利工程、核科学与技术、环境科学与工程、化学工程与技术、数学、物理学、法学、马克思主义理论、外国语言文学等相关学科。</w:t>
      </w:r>
      <w:r>
        <w:rPr>
          <w:rFonts w:ascii="方正大黑_GBK" w:eastAsia="方正大黑_GBK" w:hint="eastAsia"/>
          <w:sz w:val="32"/>
          <w:szCs w:val="32"/>
        </w:rPr>
        <w:t>三、人才引进及支持条件</w:t>
      </w:r>
    </w:p>
    <w:p w:rsidR="00CD1D36" w:rsidRDefault="00B34058">
      <w:pPr>
        <w:widowControl/>
        <w:shd w:val="clear" w:color="auto" w:fill="FFFFFF"/>
        <w:spacing w:before="100" w:beforeAutospacing="1" w:after="100" w:afterAutospacing="1" w:line="315" w:lineRule="atLeast"/>
        <w:ind w:firstLine="480"/>
        <w:jc w:val="left"/>
        <w:rPr>
          <w:rFonts w:ascii="Arial" w:eastAsia="宋体" w:hAnsi="Arial" w:cs="Arial"/>
          <w:color w:val="000000"/>
          <w:kern w:val="0"/>
          <w:szCs w:val="21"/>
        </w:rPr>
      </w:pPr>
      <w:r>
        <w:rPr>
          <w:rFonts w:ascii="Arial" w:eastAsia="宋体" w:hAnsi="Arial" w:cs="Arial"/>
          <w:b/>
          <w:bCs/>
          <w:color w:val="000000"/>
          <w:kern w:val="0"/>
        </w:rPr>
        <w:t>单位：万元（人民币）</w:t>
      </w:r>
    </w:p>
    <w:tbl>
      <w:tblPr>
        <w:tblW w:w="97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350"/>
        <w:gridCol w:w="1884"/>
        <w:gridCol w:w="1706"/>
        <w:gridCol w:w="2053"/>
        <w:gridCol w:w="1769"/>
      </w:tblGrid>
      <w:tr w:rsidR="00CD1D36">
        <w:trPr>
          <w:trHeight w:val="330"/>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b/>
                <w:bCs/>
                <w:color w:val="000000"/>
                <w:kern w:val="0"/>
              </w:rPr>
              <w:t>人才类别</w:t>
            </w:r>
          </w:p>
        </w:tc>
        <w:tc>
          <w:tcPr>
            <w:tcW w:w="1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b/>
                <w:bCs/>
                <w:color w:val="000000"/>
                <w:kern w:val="0"/>
              </w:rPr>
              <w:t>住房待遇</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b/>
                <w:bCs/>
                <w:color w:val="000000"/>
                <w:kern w:val="0"/>
              </w:rPr>
              <w:t>安家费（含税）</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b/>
                <w:bCs/>
                <w:color w:val="000000"/>
                <w:kern w:val="0"/>
              </w:rPr>
              <w:t>科研启动费</w:t>
            </w:r>
          </w:p>
        </w:tc>
        <w:tc>
          <w:tcPr>
            <w:tcW w:w="17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b/>
                <w:bCs/>
                <w:color w:val="000000"/>
                <w:kern w:val="0"/>
              </w:rPr>
              <w:t>薪酬（含税）</w:t>
            </w:r>
          </w:p>
        </w:tc>
      </w:tr>
      <w:tr w:rsidR="00CD1D36">
        <w:trPr>
          <w:trHeight w:val="1935"/>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两院院士以及海内外具有与此相当学术地位和成就的专家学者</w:t>
            </w:r>
          </w:p>
        </w:tc>
        <w:tc>
          <w:tcPr>
            <w:tcW w:w="1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除广西壮族自治区给予的引进待遇之外，学校提供一套</w:t>
            </w:r>
            <w:r>
              <w:rPr>
                <w:rFonts w:ascii="Arial" w:eastAsia="宋体" w:hAnsi="Arial" w:cs="Arial"/>
                <w:color w:val="000000"/>
                <w:kern w:val="0"/>
                <w:szCs w:val="21"/>
              </w:rPr>
              <w:t>120</w:t>
            </w:r>
            <w:r>
              <w:rPr>
                <w:rFonts w:ascii="Arial" w:eastAsia="宋体" w:hAnsi="Arial" w:cs="Arial"/>
                <w:color w:val="000000"/>
                <w:kern w:val="0"/>
                <w:szCs w:val="21"/>
              </w:rPr>
              <w:t>平方米以上的住房，在我校实际工作满五年后，住房产权归个人所有。</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除广西壮族自治区给予的引进待遇之外，学校提供不低于</w:t>
            </w:r>
            <w:r>
              <w:rPr>
                <w:rFonts w:ascii="Arial" w:eastAsia="宋体" w:hAnsi="Arial" w:cs="Arial"/>
                <w:color w:val="000000"/>
                <w:kern w:val="0"/>
                <w:szCs w:val="21"/>
              </w:rPr>
              <w:t>200</w:t>
            </w:r>
            <w:r>
              <w:rPr>
                <w:rFonts w:ascii="Arial" w:eastAsia="宋体" w:hAnsi="Arial" w:cs="Arial"/>
                <w:color w:val="000000"/>
                <w:kern w:val="0"/>
                <w:szCs w:val="21"/>
              </w:rPr>
              <w:t>万元安家费，具体情况面议。</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除广西壮族自治区给予的引进待遇之外，学校提供不低于</w:t>
            </w:r>
            <w:r>
              <w:rPr>
                <w:rFonts w:ascii="Arial" w:eastAsia="宋体" w:hAnsi="Arial" w:cs="Arial"/>
                <w:color w:val="000000"/>
                <w:kern w:val="0"/>
                <w:szCs w:val="21"/>
              </w:rPr>
              <w:t>1000</w:t>
            </w:r>
            <w:r>
              <w:rPr>
                <w:rFonts w:ascii="Arial" w:eastAsia="宋体" w:hAnsi="Arial" w:cs="Arial"/>
                <w:color w:val="000000"/>
                <w:kern w:val="0"/>
                <w:szCs w:val="21"/>
              </w:rPr>
              <w:t>万元科研团队平台建设经费（哲学社会科学类不低于</w:t>
            </w:r>
            <w:r>
              <w:rPr>
                <w:rFonts w:ascii="Arial" w:eastAsia="宋体" w:hAnsi="Arial" w:cs="Arial"/>
                <w:color w:val="000000"/>
                <w:kern w:val="0"/>
                <w:szCs w:val="21"/>
              </w:rPr>
              <w:t>200</w:t>
            </w:r>
            <w:r>
              <w:rPr>
                <w:rFonts w:ascii="Arial" w:eastAsia="宋体" w:hAnsi="Arial" w:cs="Arial"/>
                <w:color w:val="000000"/>
                <w:kern w:val="0"/>
                <w:szCs w:val="21"/>
              </w:rPr>
              <w:t>万元），具体情况面议。</w:t>
            </w:r>
          </w:p>
        </w:tc>
        <w:tc>
          <w:tcPr>
            <w:tcW w:w="17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除广西壮族自治区给予的引进待遇之外，学校提供年薪不低于</w:t>
            </w:r>
            <w:r>
              <w:rPr>
                <w:rFonts w:ascii="Arial" w:eastAsia="宋体" w:hAnsi="Arial" w:cs="Arial"/>
                <w:color w:val="000000"/>
                <w:kern w:val="0"/>
                <w:szCs w:val="21"/>
              </w:rPr>
              <w:t>100</w:t>
            </w:r>
            <w:r>
              <w:rPr>
                <w:rFonts w:ascii="Arial" w:eastAsia="宋体" w:hAnsi="Arial" w:cs="Arial"/>
                <w:color w:val="000000"/>
                <w:kern w:val="0"/>
                <w:szCs w:val="21"/>
              </w:rPr>
              <w:t>万元（含工资、福利、绩效等），具体情况面议。</w:t>
            </w:r>
          </w:p>
        </w:tc>
      </w:tr>
      <w:tr w:rsidR="00CD1D36">
        <w:trPr>
          <w:trHeight w:val="2010"/>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hint="eastAsia"/>
              </w:rPr>
              <w:t>“国家特支计划”领军人才、国家杰出青年科学基金获得者、“长江学者奖励计划”的特聘教授以及海内外具有与此相当学术地位和成就的专家学者</w:t>
            </w:r>
            <w:r>
              <w:rPr>
                <w:rFonts w:hint="eastAsia"/>
              </w:rPr>
              <w:tab/>
            </w:r>
          </w:p>
        </w:tc>
        <w:tc>
          <w:tcPr>
            <w:tcW w:w="1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wordWrap w:val="0"/>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学校提供过渡住房或租房租金补助。</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除广西壮族自治区给予的引进待遇之外，学校给予安家费不低于</w:t>
            </w:r>
            <w:r>
              <w:rPr>
                <w:rFonts w:ascii="Arial" w:eastAsia="宋体" w:hAnsi="Arial" w:cs="Arial"/>
                <w:color w:val="000000"/>
                <w:kern w:val="0"/>
                <w:szCs w:val="21"/>
              </w:rPr>
              <w:t>100</w:t>
            </w:r>
            <w:r>
              <w:rPr>
                <w:rFonts w:ascii="Arial" w:eastAsia="宋体" w:hAnsi="Arial" w:cs="Arial"/>
                <w:color w:val="000000"/>
                <w:kern w:val="0"/>
                <w:szCs w:val="21"/>
              </w:rPr>
              <w:t>万元，具体情况面议。</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除广西壮族自治区给予的引进待遇之外，学校配套理工科不低于</w:t>
            </w:r>
            <w:r>
              <w:rPr>
                <w:rFonts w:ascii="Arial" w:eastAsia="宋体" w:hAnsi="Arial" w:cs="Arial"/>
                <w:color w:val="000000"/>
                <w:kern w:val="0"/>
                <w:szCs w:val="21"/>
              </w:rPr>
              <w:t>100</w:t>
            </w:r>
            <w:r>
              <w:rPr>
                <w:rFonts w:ascii="Arial" w:eastAsia="宋体" w:hAnsi="Arial" w:cs="Arial"/>
                <w:color w:val="000000"/>
                <w:kern w:val="0"/>
                <w:szCs w:val="21"/>
              </w:rPr>
              <w:t>万元，文科不低于</w:t>
            </w:r>
            <w:r>
              <w:rPr>
                <w:rFonts w:ascii="Arial" w:eastAsia="宋体" w:hAnsi="Arial" w:cs="Arial"/>
                <w:color w:val="000000"/>
                <w:kern w:val="0"/>
                <w:szCs w:val="21"/>
              </w:rPr>
              <w:t>50</w:t>
            </w:r>
            <w:r>
              <w:rPr>
                <w:rFonts w:ascii="Arial" w:eastAsia="宋体" w:hAnsi="Arial" w:cs="Arial"/>
                <w:color w:val="000000"/>
                <w:kern w:val="0"/>
                <w:szCs w:val="21"/>
              </w:rPr>
              <w:t>万元，具体情况面议。</w:t>
            </w:r>
          </w:p>
        </w:tc>
        <w:tc>
          <w:tcPr>
            <w:tcW w:w="17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不低于</w:t>
            </w:r>
            <w:r>
              <w:rPr>
                <w:rFonts w:ascii="Arial" w:eastAsia="宋体" w:hAnsi="Arial" w:cs="Arial"/>
                <w:color w:val="000000"/>
                <w:kern w:val="0"/>
                <w:szCs w:val="21"/>
              </w:rPr>
              <w:t>80</w:t>
            </w:r>
            <w:r>
              <w:rPr>
                <w:rFonts w:ascii="Arial" w:eastAsia="宋体" w:hAnsi="Arial" w:cs="Arial"/>
                <w:color w:val="000000"/>
                <w:kern w:val="0"/>
                <w:szCs w:val="21"/>
              </w:rPr>
              <w:t>万元</w:t>
            </w:r>
            <w:r>
              <w:rPr>
                <w:rFonts w:ascii="Arial" w:eastAsia="宋体" w:hAnsi="Arial" w:cs="Arial"/>
                <w:color w:val="000000"/>
                <w:kern w:val="0"/>
                <w:szCs w:val="21"/>
              </w:rPr>
              <w:t>/</w:t>
            </w:r>
            <w:r>
              <w:rPr>
                <w:rFonts w:ascii="Arial" w:eastAsia="宋体" w:hAnsi="Arial" w:cs="Arial"/>
                <w:color w:val="000000"/>
                <w:kern w:val="0"/>
                <w:szCs w:val="21"/>
              </w:rPr>
              <w:t>年（含工资、福利、绩效等），具体情况面议。</w:t>
            </w:r>
          </w:p>
        </w:tc>
      </w:tr>
      <w:tr w:rsidR="00CD1D36">
        <w:trPr>
          <w:trHeight w:val="2010"/>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hint="eastAsia"/>
              </w:rPr>
              <w:t>国家自然科学基金优秀青年基金获得者、八</w:t>
            </w:r>
            <w:proofErr w:type="gramStart"/>
            <w:r>
              <w:rPr>
                <w:rFonts w:hint="eastAsia"/>
              </w:rPr>
              <w:t>桂学者</w:t>
            </w:r>
            <w:proofErr w:type="gramEnd"/>
            <w:r>
              <w:rPr>
                <w:rFonts w:hint="eastAsia"/>
              </w:rPr>
              <w:t>或同级别省级人才工程项目入选者以及海内外具有与此相当学术地位和成就的专家学者</w:t>
            </w:r>
            <w:r>
              <w:rPr>
                <w:rFonts w:hint="eastAsia"/>
              </w:rPr>
              <w:tab/>
            </w:r>
          </w:p>
        </w:tc>
        <w:tc>
          <w:tcPr>
            <w:tcW w:w="1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wordWrap w:val="0"/>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学校提供过渡住房或租房租金补助。</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除广西壮族自治区给予的引进待遇之外，学校给予安家费不低于</w:t>
            </w:r>
            <w:r>
              <w:rPr>
                <w:rFonts w:ascii="Arial" w:eastAsia="宋体" w:hAnsi="Arial" w:cs="Arial"/>
                <w:color w:val="000000"/>
                <w:kern w:val="0"/>
                <w:szCs w:val="21"/>
              </w:rPr>
              <w:t>80</w:t>
            </w:r>
            <w:r>
              <w:rPr>
                <w:rFonts w:ascii="Arial" w:eastAsia="宋体" w:hAnsi="Arial" w:cs="Arial"/>
                <w:color w:val="000000"/>
                <w:kern w:val="0"/>
                <w:szCs w:val="21"/>
              </w:rPr>
              <w:t>万元，具体情况面议。</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除广西壮族自治区给予的引进待遇之外，学校配套理工科不低于</w:t>
            </w:r>
            <w:r>
              <w:rPr>
                <w:rFonts w:ascii="Arial" w:eastAsia="宋体" w:hAnsi="Arial" w:cs="Arial"/>
                <w:color w:val="000000"/>
                <w:kern w:val="0"/>
                <w:szCs w:val="21"/>
              </w:rPr>
              <w:t>80</w:t>
            </w:r>
            <w:r>
              <w:rPr>
                <w:rFonts w:ascii="Arial" w:eastAsia="宋体" w:hAnsi="Arial" w:cs="Arial"/>
                <w:color w:val="000000"/>
                <w:kern w:val="0"/>
                <w:szCs w:val="21"/>
              </w:rPr>
              <w:t>万元，文科不低于</w:t>
            </w:r>
            <w:r>
              <w:rPr>
                <w:rFonts w:ascii="Arial" w:eastAsia="宋体" w:hAnsi="Arial" w:cs="Arial"/>
                <w:color w:val="000000"/>
                <w:kern w:val="0"/>
                <w:szCs w:val="21"/>
              </w:rPr>
              <w:t>30</w:t>
            </w:r>
            <w:r>
              <w:rPr>
                <w:rFonts w:ascii="Arial" w:eastAsia="宋体" w:hAnsi="Arial" w:cs="Arial"/>
                <w:color w:val="000000"/>
                <w:kern w:val="0"/>
                <w:szCs w:val="21"/>
              </w:rPr>
              <w:t>万元，具体情况面议。</w:t>
            </w:r>
          </w:p>
        </w:tc>
        <w:tc>
          <w:tcPr>
            <w:tcW w:w="17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不低于</w:t>
            </w:r>
            <w:r>
              <w:rPr>
                <w:rFonts w:ascii="Arial" w:eastAsia="宋体" w:hAnsi="Arial" w:cs="Arial"/>
                <w:color w:val="000000"/>
                <w:kern w:val="0"/>
                <w:szCs w:val="21"/>
              </w:rPr>
              <w:t>50</w:t>
            </w:r>
            <w:r>
              <w:rPr>
                <w:rFonts w:ascii="Arial" w:eastAsia="宋体" w:hAnsi="Arial" w:cs="Arial"/>
                <w:color w:val="000000"/>
                <w:kern w:val="0"/>
                <w:szCs w:val="21"/>
              </w:rPr>
              <w:t>万元</w:t>
            </w:r>
            <w:r>
              <w:rPr>
                <w:rFonts w:ascii="Arial" w:eastAsia="宋体" w:hAnsi="Arial" w:cs="Arial"/>
                <w:color w:val="000000"/>
                <w:kern w:val="0"/>
                <w:szCs w:val="21"/>
              </w:rPr>
              <w:t>/</w:t>
            </w:r>
            <w:r>
              <w:rPr>
                <w:rFonts w:ascii="Arial" w:eastAsia="宋体" w:hAnsi="Arial" w:cs="Arial"/>
                <w:color w:val="000000"/>
                <w:kern w:val="0"/>
                <w:szCs w:val="21"/>
              </w:rPr>
              <w:t>年（含工资、福利、绩效等），具体情况面议。</w:t>
            </w:r>
          </w:p>
        </w:tc>
      </w:tr>
      <w:tr w:rsidR="00CD1D36">
        <w:trPr>
          <w:trHeight w:val="1725"/>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学术骨干，年龄一般在</w:t>
            </w:r>
            <w:r>
              <w:rPr>
                <w:rFonts w:ascii="Arial" w:eastAsia="宋体" w:hAnsi="Arial" w:cs="Arial"/>
                <w:color w:val="000000"/>
                <w:kern w:val="0"/>
                <w:szCs w:val="21"/>
              </w:rPr>
              <w:t>45</w:t>
            </w:r>
            <w:r>
              <w:rPr>
                <w:rFonts w:ascii="Arial" w:eastAsia="宋体" w:hAnsi="Arial" w:cs="Arial"/>
                <w:color w:val="000000"/>
                <w:kern w:val="0"/>
                <w:szCs w:val="21"/>
              </w:rPr>
              <w:t>周岁以下，具有博士学位、正高级专业技术职务资格，主持完成</w:t>
            </w:r>
            <w:r>
              <w:rPr>
                <w:rFonts w:ascii="Arial" w:eastAsia="宋体" w:hAnsi="Arial" w:cs="Arial"/>
                <w:color w:val="000000"/>
                <w:kern w:val="0"/>
                <w:szCs w:val="21"/>
              </w:rPr>
              <w:t>1</w:t>
            </w:r>
            <w:r>
              <w:rPr>
                <w:rFonts w:ascii="Arial" w:eastAsia="宋体" w:hAnsi="Arial" w:cs="Arial"/>
                <w:color w:val="000000"/>
                <w:kern w:val="0"/>
                <w:szCs w:val="21"/>
              </w:rPr>
              <w:t>项国家级项目者以及海内外具</w:t>
            </w:r>
            <w:r>
              <w:rPr>
                <w:rFonts w:ascii="Arial" w:eastAsia="宋体" w:hAnsi="Arial" w:cs="Arial"/>
                <w:color w:val="000000"/>
                <w:kern w:val="0"/>
                <w:szCs w:val="21"/>
              </w:rPr>
              <w:t>有与此相当学术地位和成就的专家学者</w:t>
            </w:r>
          </w:p>
        </w:tc>
        <w:tc>
          <w:tcPr>
            <w:tcW w:w="18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wordWrap w:val="0"/>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学校提供租房租金补助一年。</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30-50</w:t>
            </w:r>
            <w:r>
              <w:rPr>
                <w:rFonts w:ascii="Arial" w:eastAsia="宋体" w:hAnsi="Arial" w:cs="Arial"/>
                <w:color w:val="000000"/>
                <w:kern w:val="0"/>
                <w:szCs w:val="21"/>
              </w:rPr>
              <w:t>万元</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理工科类</w:t>
            </w:r>
            <w:r>
              <w:rPr>
                <w:rFonts w:ascii="Arial" w:eastAsia="宋体" w:hAnsi="Arial" w:cs="Arial"/>
                <w:color w:val="000000"/>
                <w:kern w:val="0"/>
                <w:szCs w:val="21"/>
              </w:rPr>
              <w:t>20-30</w:t>
            </w:r>
            <w:r>
              <w:rPr>
                <w:rFonts w:ascii="Arial" w:eastAsia="宋体" w:hAnsi="Arial" w:cs="Arial"/>
                <w:color w:val="000000"/>
                <w:kern w:val="0"/>
                <w:szCs w:val="21"/>
              </w:rPr>
              <w:t>万元，文科类</w:t>
            </w:r>
            <w:r>
              <w:rPr>
                <w:rFonts w:ascii="Arial" w:eastAsia="宋体" w:hAnsi="Arial" w:cs="Arial"/>
                <w:color w:val="000000"/>
                <w:kern w:val="0"/>
                <w:szCs w:val="21"/>
              </w:rPr>
              <w:t>10-15</w:t>
            </w:r>
            <w:r>
              <w:rPr>
                <w:rFonts w:ascii="Arial" w:eastAsia="宋体" w:hAnsi="Arial" w:cs="Arial"/>
                <w:color w:val="000000"/>
                <w:kern w:val="0"/>
                <w:szCs w:val="21"/>
              </w:rPr>
              <w:t>万元。</w:t>
            </w:r>
          </w:p>
        </w:tc>
        <w:tc>
          <w:tcPr>
            <w:tcW w:w="176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工资、福利、绩效等按国家、自治区、学校的相关规定执行。</w:t>
            </w:r>
          </w:p>
        </w:tc>
      </w:tr>
      <w:tr w:rsidR="00CD1D36">
        <w:trPr>
          <w:trHeight w:val="1395"/>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lastRenderedPageBreak/>
              <w:t>教授</w:t>
            </w:r>
          </w:p>
        </w:tc>
        <w:tc>
          <w:tcPr>
            <w:tcW w:w="18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CD1D36">
            <w:pPr>
              <w:widowControl/>
              <w:jc w:val="left"/>
              <w:rPr>
                <w:rFonts w:ascii="Arial" w:eastAsia="宋体" w:hAnsi="Arial" w:cs="Arial"/>
                <w:color w:val="000000"/>
                <w:kern w:val="0"/>
                <w:szCs w:val="21"/>
              </w:rPr>
            </w:pP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30-40</w:t>
            </w:r>
            <w:r>
              <w:rPr>
                <w:rFonts w:ascii="Arial" w:eastAsia="宋体" w:hAnsi="Arial" w:cs="Arial"/>
                <w:color w:val="000000"/>
                <w:kern w:val="0"/>
                <w:szCs w:val="21"/>
              </w:rPr>
              <w:t>万元</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紧缺专业（理工科类</w:t>
            </w:r>
            <w:r>
              <w:rPr>
                <w:rFonts w:ascii="Arial" w:eastAsia="宋体" w:hAnsi="Arial" w:cs="Arial"/>
                <w:color w:val="000000"/>
                <w:kern w:val="0"/>
                <w:szCs w:val="21"/>
              </w:rPr>
              <w:t>30</w:t>
            </w:r>
            <w:r>
              <w:rPr>
                <w:rFonts w:ascii="Arial" w:eastAsia="宋体" w:hAnsi="Arial" w:cs="Arial"/>
                <w:color w:val="000000"/>
                <w:kern w:val="0"/>
                <w:szCs w:val="21"/>
              </w:rPr>
              <w:t>万元，文科类</w:t>
            </w:r>
            <w:r>
              <w:rPr>
                <w:rFonts w:ascii="Arial" w:eastAsia="宋体" w:hAnsi="Arial" w:cs="Arial"/>
                <w:color w:val="000000"/>
                <w:kern w:val="0"/>
                <w:szCs w:val="21"/>
              </w:rPr>
              <w:t>15</w:t>
            </w:r>
            <w:r>
              <w:rPr>
                <w:rFonts w:ascii="Arial" w:eastAsia="宋体" w:hAnsi="Arial" w:cs="Arial"/>
                <w:color w:val="000000"/>
                <w:kern w:val="0"/>
                <w:szCs w:val="21"/>
              </w:rPr>
              <w:t>万元）；非紧缺专业（理工科类</w:t>
            </w:r>
            <w:r>
              <w:rPr>
                <w:rFonts w:ascii="Arial" w:eastAsia="宋体" w:hAnsi="Arial" w:cs="Arial"/>
                <w:color w:val="000000"/>
                <w:kern w:val="0"/>
                <w:szCs w:val="21"/>
              </w:rPr>
              <w:t>20</w:t>
            </w:r>
            <w:r>
              <w:rPr>
                <w:rFonts w:ascii="Arial" w:eastAsia="宋体" w:hAnsi="Arial" w:cs="Arial"/>
                <w:color w:val="000000"/>
                <w:kern w:val="0"/>
                <w:szCs w:val="21"/>
              </w:rPr>
              <w:t>万元，文科类</w:t>
            </w:r>
            <w:r>
              <w:rPr>
                <w:rFonts w:ascii="Arial" w:eastAsia="宋体" w:hAnsi="Arial" w:cs="Arial"/>
                <w:color w:val="000000"/>
                <w:kern w:val="0"/>
                <w:szCs w:val="21"/>
              </w:rPr>
              <w:t>10</w:t>
            </w:r>
            <w:r>
              <w:rPr>
                <w:rFonts w:ascii="Arial" w:eastAsia="宋体" w:hAnsi="Arial" w:cs="Arial"/>
                <w:color w:val="000000"/>
                <w:kern w:val="0"/>
                <w:szCs w:val="21"/>
              </w:rPr>
              <w:t>万元）。</w:t>
            </w:r>
          </w:p>
        </w:tc>
        <w:tc>
          <w:tcPr>
            <w:tcW w:w="176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CD1D36">
            <w:pPr>
              <w:widowControl/>
              <w:jc w:val="left"/>
              <w:rPr>
                <w:rFonts w:ascii="Arial" w:eastAsia="宋体" w:hAnsi="Arial" w:cs="Arial"/>
                <w:color w:val="000000"/>
                <w:kern w:val="0"/>
                <w:szCs w:val="21"/>
              </w:rPr>
            </w:pPr>
          </w:p>
        </w:tc>
      </w:tr>
      <w:tr w:rsidR="00CD1D36">
        <w:trPr>
          <w:trHeight w:val="1395"/>
        </w:trPr>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博士</w:t>
            </w:r>
            <w:r>
              <w:rPr>
                <w:rFonts w:ascii="Arial" w:eastAsia="宋体" w:hAnsi="Arial" w:cs="Arial" w:hint="eastAsia"/>
                <w:color w:val="000000"/>
                <w:kern w:val="0"/>
                <w:szCs w:val="21"/>
              </w:rPr>
              <w:t>（后）</w:t>
            </w:r>
          </w:p>
        </w:tc>
        <w:tc>
          <w:tcPr>
            <w:tcW w:w="18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CD1D36">
            <w:pPr>
              <w:widowControl/>
              <w:jc w:val="left"/>
              <w:rPr>
                <w:rFonts w:ascii="Arial" w:eastAsia="宋体" w:hAnsi="Arial" w:cs="Arial"/>
                <w:color w:val="000000"/>
                <w:kern w:val="0"/>
                <w:szCs w:val="21"/>
              </w:rPr>
            </w:pP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20-40</w:t>
            </w:r>
            <w:r>
              <w:rPr>
                <w:rFonts w:ascii="Arial" w:eastAsia="宋体" w:hAnsi="Arial" w:cs="Arial"/>
                <w:color w:val="000000"/>
                <w:kern w:val="0"/>
                <w:szCs w:val="21"/>
              </w:rPr>
              <w:t>万元</w:t>
            </w:r>
          </w:p>
        </w:tc>
        <w:tc>
          <w:tcPr>
            <w:tcW w:w="2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B34058">
            <w:pPr>
              <w:widowControl/>
              <w:spacing w:line="315" w:lineRule="atLeast"/>
              <w:jc w:val="left"/>
              <w:rPr>
                <w:rFonts w:ascii="Arial" w:eastAsia="宋体" w:hAnsi="Arial" w:cs="Arial"/>
                <w:color w:val="000000"/>
                <w:kern w:val="0"/>
                <w:szCs w:val="21"/>
              </w:rPr>
            </w:pPr>
            <w:r>
              <w:rPr>
                <w:rFonts w:ascii="Arial" w:eastAsia="宋体" w:hAnsi="Arial" w:cs="Arial"/>
                <w:color w:val="000000"/>
                <w:kern w:val="0"/>
                <w:szCs w:val="21"/>
              </w:rPr>
              <w:t>博士后（理工科类</w:t>
            </w:r>
            <w:r>
              <w:rPr>
                <w:rFonts w:ascii="Arial" w:eastAsia="宋体" w:hAnsi="Arial" w:cs="Arial"/>
                <w:color w:val="000000"/>
                <w:kern w:val="0"/>
                <w:szCs w:val="21"/>
              </w:rPr>
              <w:t>15-20</w:t>
            </w:r>
            <w:r>
              <w:rPr>
                <w:rFonts w:ascii="Arial" w:eastAsia="宋体" w:hAnsi="Arial" w:cs="Arial"/>
                <w:color w:val="000000"/>
                <w:kern w:val="0"/>
                <w:szCs w:val="21"/>
              </w:rPr>
              <w:t>万元，文科类</w:t>
            </w:r>
            <w:r>
              <w:rPr>
                <w:rFonts w:ascii="Arial" w:eastAsia="宋体" w:hAnsi="Arial" w:cs="Arial"/>
                <w:color w:val="000000"/>
                <w:kern w:val="0"/>
                <w:szCs w:val="21"/>
              </w:rPr>
              <w:t>11-13</w:t>
            </w:r>
            <w:r>
              <w:rPr>
                <w:rFonts w:ascii="Arial" w:eastAsia="宋体" w:hAnsi="Arial" w:cs="Arial"/>
                <w:color w:val="000000"/>
                <w:kern w:val="0"/>
                <w:szCs w:val="21"/>
              </w:rPr>
              <w:t>万元）；博士（理工科类</w:t>
            </w:r>
            <w:r>
              <w:rPr>
                <w:rFonts w:ascii="Arial" w:eastAsia="宋体" w:hAnsi="Arial" w:cs="Arial"/>
                <w:color w:val="000000"/>
                <w:kern w:val="0"/>
                <w:szCs w:val="21"/>
              </w:rPr>
              <w:t>10-15</w:t>
            </w:r>
            <w:r>
              <w:rPr>
                <w:rFonts w:ascii="Arial" w:eastAsia="宋体" w:hAnsi="Arial" w:cs="Arial"/>
                <w:color w:val="000000"/>
                <w:kern w:val="0"/>
                <w:szCs w:val="21"/>
              </w:rPr>
              <w:t>万元，文科类</w:t>
            </w:r>
            <w:r>
              <w:rPr>
                <w:rFonts w:ascii="Arial" w:eastAsia="宋体" w:hAnsi="Arial" w:cs="Arial"/>
                <w:color w:val="000000"/>
                <w:kern w:val="0"/>
                <w:szCs w:val="21"/>
              </w:rPr>
              <w:t>6-8</w:t>
            </w:r>
            <w:r>
              <w:rPr>
                <w:rFonts w:ascii="Arial" w:eastAsia="宋体" w:hAnsi="Arial" w:cs="Arial"/>
                <w:color w:val="000000"/>
                <w:kern w:val="0"/>
                <w:szCs w:val="21"/>
              </w:rPr>
              <w:t>万元）。</w:t>
            </w:r>
          </w:p>
        </w:tc>
        <w:tc>
          <w:tcPr>
            <w:tcW w:w="176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1D36" w:rsidRDefault="00CD1D36">
            <w:pPr>
              <w:widowControl/>
              <w:jc w:val="left"/>
              <w:rPr>
                <w:rFonts w:ascii="Arial" w:eastAsia="宋体" w:hAnsi="Arial" w:cs="Arial"/>
                <w:color w:val="000000"/>
                <w:kern w:val="0"/>
                <w:szCs w:val="21"/>
              </w:rPr>
            </w:pPr>
          </w:p>
        </w:tc>
      </w:tr>
    </w:tbl>
    <w:p w:rsidR="00CD1D36" w:rsidRDefault="00B34058">
      <w:pPr>
        <w:spacing w:line="560" w:lineRule="exact"/>
        <w:rPr>
          <w:rFonts w:ascii="方正大黑_GBK" w:eastAsia="方正大黑_GBK"/>
          <w:sz w:val="32"/>
          <w:szCs w:val="32"/>
        </w:rPr>
      </w:pPr>
      <w:r>
        <w:rPr>
          <w:rFonts w:ascii="方正大黑_GBK" w:eastAsia="方正大黑_GBK" w:hint="eastAsia"/>
          <w:sz w:val="32"/>
          <w:szCs w:val="32"/>
        </w:rPr>
        <w:t>四、联系方式</w:t>
      </w:r>
    </w:p>
    <w:p w:rsidR="00CD1D36" w:rsidRDefault="00B34058">
      <w:pPr>
        <w:spacing w:line="560" w:lineRule="exact"/>
        <w:rPr>
          <w:rFonts w:ascii="方正仿宋_GBK" w:eastAsia="方正仿宋_GBK"/>
          <w:sz w:val="32"/>
          <w:szCs w:val="32"/>
        </w:rPr>
      </w:pPr>
      <w:r>
        <w:rPr>
          <w:rFonts w:ascii="方正仿宋_GBK" w:eastAsia="方正仿宋_GBK"/>
          <w:sz w:val="32"/>
          <w:szCs w:val="32"/>
        </w:rPr>
        <w:t>通讯地址：广西壮族自治区桂林市建干路</w:t>
      </w:r>
      <w:r>
        <w:rPr>
          <w:rFonts w:ascii="方正仿宋_GBK" w:eastAsia="方正仿宋_GBK"/>
          <w:sz w:val="32"/>
          <w:szCs w:val="32"/>
        </w:rPr>
        <w:t>12</w:t>
      </w:r>
      <w:r>
        <w:rPr>
          <w:rFonts w:ascii="方正仿宋_GBK" w:eastAsia="方正仿宋_GBK"/>
          <w:sz w:val="32"/>
          <w:szCs w:val="32"/>
        </w:rPr>
        <w:t>号，桂林理工大学人事处邮编：</w:t>
      </w:r>
      <w:r>
        <w:rPr>
          <w:rFonts w:ascii="方正仿宋_GBK" w:eastAsia="方正仿宋_GBK"/>
          <w:sz w:val="32"/>
          <w:szCs w:val="32"/>
        </w:rPr>
        <w:t>541004</w:t>
      </w:r>
    </w:p>
    <w:p w:rsidR="00CD1D36" w:rsidRDefault="00B34058">
      <w:pPr>
        <w:spacing w:line="560" w:lineRule="exact"/>
        <w:rPr>
          <w:rFonts w:ascii="方正仿宋_GBK" w:eastAsia="方正仿宋_GBK"/>
          <w:sz w:val="32"/>
          <w:szCs w:val="32"/>
        </w:rPr>
      </w:pPr>
      <w:r>
        <w:rPr>
          <w:rFonts w:ascii="方正仿宋_GBK" w:eastAsia="方正仿宋_GBK"/>
          <w:sz w:val="32"/>
          <w:szCs w:val="32"/>
        </w:rPr>
        <w:t>联系人：陈老师</w:t>
      </w:r>
      <w:r>
        <w:rPr>
          <w:rFonts w:ascii="方正仿宋_GBK" w:eastAsia="方正仿宋_GBK"/>
          <w:sz w:val="32"/>
          <w:szCs w:val="32"/>
        </w:rPr>
        <w:t xml:space="preserve"> </w:t>
      </w:r>
      <w:r>
        <w:rPr>
          <w:rFonts w:ascii="方正仿宋_GBK" w:eastAsia="方正仿宋_GBK" w:hint="eastAsia"/>
          <w:sz w:val="32"/>
          <w:szCs w:val="32"/>
        </w:rPr>
        <w:t>徐</w:t>
      </w:r>
      <w:r>
        <w:rPr>
          <w:rFonts w:ascii="方正仿宋_GBK" w:eastAsia="方正仿宋_GBK"/>
          <w:sz w:val="32"/>
          <w:szCs w:val="32"/>
        </w:rPr>
        <w:t>老师</w:t>
      </w:r>
    </w:p>
    <w:p w:rsidR="00CD1D36" w:rsidRDefault="00B34058">
      <w:pPr>
        <w:spacing w:line="560" w:lineRule="exact"/>
        <w:rPr>
          <w:rFonts w:ascii="方正仿宋_GBK" w:eastAsia="方正仿宋_GBK"/>
          <w:sz w:val="32"/>
          <w:szCs w:val="32"/>
        </w:rPr>
      </w:pPr>
      <w:r>
        <w:rPr>
          <w:rFonts w:ascii="方正仿宋_GBK" w:eastAsia="方正仿宋_GBK"/>
          <w:sz w:val="32"/>
          <w:szCs w:val="32"/>
        </w:rPr>
        <w:t>电话：</w:t>
      </w:r>
      <w:r>
        <w:rPr>
          <w:rFonts w:ascii="方正仿宋_GBK" w:eastAsia="方正仿宋_GBK"/>
          <w:sz w:val="32"/>
          <w:szCs w:val="32"/>
        </w:rPr>
        <w:t xml:space="preserve">0773-2670319 </w:t>
      </w:r>
      <w:r>
        <w:rPr>
          <w:rFonts w:ascii="方正仿宋_GBK" w:eastAsia="方正仿宋_GBK"/>
          <w:sz w:val="32"/>
          <w:szCs w:val="32"/>
        </w:rPr>
        <w:t>传真：</w:t>
      </w:r>
      <w:r>
        <w:rPr>
          <w:rFonts w:ascii="方正仿宋_GBK" w:eastAsia="方正仿宋_GBK"/>
          <w:sz w:val="32"/>
          <w:szCs w:val="32"/>
        </w:rPr>
        <w:t>0773-5892796</w:t>
      </w:r>
    </w:p>
    <w:p w:rsidR="00CD1D36" w:rsidRDefault="00B34058">
      <w:pPr>
        <w:spacing w:line="560" w:lineRule="exact"/>
        <w:rPr>
          <w:sz w:val="36"/>
          <w:szCs w:val="36"/>
        </w:rPr>
      </w:pPr>
      <w:r>
        <w:rPr>
          <w:rFonts w:ascii="方正仿宋_GBK" w:eastAsia="方正仿宋_GBK"/>
          <w:sz w:val="32"/>
          <w:szCs w:val="32"/>
        </w:rPr>
        <w:t>E-mail</w:t>
      </w:r>
      <w:r>
        <w:rPr>
          <w:rFonts w:ascii="方正仿宋_GBK" w:eastAsia="方正仿宋_GBK" w:hint="eastAsia"/>
          <w:sz w:val="32"/>
          <w:szCs w:val="32"/>
        </w:rPr>
        <w:t>：</w:t>
      </w:r>
      <w:r w:rsidRPr="00B34058">
        <w:rPr>
          <w:rFonts w:ascii="方正仿宋_GBK" w:eastAsia="方正仿宋_GBK"/>
          <w:sz w:val="32"/>
          <w:szCs w:val="32"/>
        </w:rPr>
        <w:t>rscglut@163.com</w:t>
      </w:r>
      <w:r>
        <w:rPr>
          <w:rFonts w:hint="eastAsia"/>
          <w:sz w:val="36"/>
          <w:szCs w:val="36"/>
        </w:rPr>
        <w:t xml:space="preserve"> </w:t>
      </w:r>
    </w:p>
    <w:p w:rsidR="00CD1D36" w:rsidRDefault="00B34058">
      <w:pPr>
        <w:spacing w:line="560" w:lineRule="exact"/>
        <w:rPr>
          <w:rFonts w:ascii="宋体" w:eastAsia="宋体" w:hAnsi="宋体" w:cs="宋体"/>
          <w:b/>
          <w:bCs/>
          <w:sz w:val="30"/>
          <w:szCs w:val="30"/>
        </w:rPr>
      </w:pPr>
      <w:r>
        <w:rPr>
          <w:rFonts w:ascii="宋体" w:eastAsia="宋体" w:hAnsi="宋体" w:cs="宋体" w:hint="eastAsia"/>
          <w:b/>
          <w:bCs/>
          <w:color w:val="2B2B2B"/>
          <w:sz w:val="30"/>
          <w:szCs w:val="30"/>
          <w:shd w:val="clear" w:color="auto" w:fill="FFFFFF"/>
        </w:rPr>
        <w:t>（应聘邮件主题：应聘岗位名称</w:t>
      </w:r>
      <w:r>
        <w:rPr>
          <w:rFonts w:ascii="宋体" w:eastAsia="宋体" w:hAnsi="宋体" w:cs="宋体" w:hint="eastAsia"/>
          <w:b/>
          <w:bCs/>
          <w:color w:val="2B2B2B"/>
          <w:sz w:val="30"/>
          <w:szCs w:val="30"/>
          <w:shd w:val="clear" w:color="auto" w:fill="FFFFFF"/>
        </w:rPr>
        <w:t>+</w:t>
      </w:r>
      <w:r>
        <w:rPr>
          <w:rFonts w:ascii="宋体" w:eastAsia="宋体" w:hAnsi="宋体" w:cs="宋体" w:hint="eastAsia"/>
          <w:b/>
          <w:bCs/>
          <w:color w:val="2B2B2B"/>
          <w:sz w:val="30"/>
          <w:szCs w:val="30"/>
          <w:shd w:val="clear" w:color="auto" w:fill="FFFFFF"/>
        </w:rPr>
        <w:t>姓名</w:t>
      </w:r>
      <w:r>
        <w:rPr>
          <w:rFonts w:ascii="宋体" w:eastAsia="宋体" w:hAnsi="宋体" w:cs="宋体" w:hint="eastAsia"/>
          <w:b/>
          <w:bCs/>
          <w:color w:val="2B2B2B"/>
          <w:sz w:val="30"/>
          <w:szCs w:val="30"/>
          <w:shd w:val="clear" w:color="auto" w:fill="FFFFFF"/>
        </w:rPr>
        <w:t>+</w:t>
      </w:r>
      <w:r>
        <w:rPr>
          <w:rFonts w:ascii="宋体" w:eastAsia="宋体" w:hAnsi="宋体" w:cs="宋体" w:hint="eastAsia"/>
          <w:b/>
          <w:bCs/>
          <w:color w:val="2B2B2B"/>
          <w:sz w:val="30"/>
          <w:szCs w:val="30"/>
          <w:shd w:val="clear" w:color="auto" w:fill="FFFFFF"/>
        </w:rPr>
        <w:t>学历</w:t>
      </w:r>
      <w:r>
        <w:rPr>
          <w:rFonts w:ascii="宋体" w:eastAsia="宋体" w:hAnsi="宋体" w:cs="宋体" w:hint="eastAsia"/>
          <w:b/>
          <w:bCs/>
          <w:color w:val="2B2B2B"/>
          <w:sz w:val="30"/>
          <w:szCs w:val="30"/>
          <w:shd w:val="clear" w:color="auto" w:fill="FFFFFF"/>
        </w:rPr>
        <w:t>+</w:t>
      </w:r>
      <w:r>
        <w:rPr>
          <w:rFonts w:ascii="宋体" w:eastAsia="宋体" w:hAnsi="宋体" w:cs="宋体" w:hint="eastAsia"/>
          <w:b/>
          <w:bCs/>
          <w:color w:val="2B2B2B"/>
          <w:sz w:val="30"/>
          <w:szCs w:val="30"/>
          <w:shd w:val="clear" w:color="auto" w:fill="FFFFFF"/>
        </w:rPr>
        <w:t>专业）</w:t>
      </w:r>
    </w:p>
    <w:p w:rsidR="00CD1D36" w:rsidRDefault="00CD1D36">
      <w:bookmarkStart w:id="0" w:name="_GoBack"/>
      <w:bookmarkEnd w:id="0"/>
    </w:p>
    <w:sectPr w:rsidR="00CD1D3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大黑_GBK">
    <w:altName w:val="黑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70BD5"/>
    <w:rsid w:val="00000320"/>
    <w:rsid w:val="00014823"/>
    <w:rsid w:val="00027DC5"/>
    <w:rsid w:val="0004227D"/>
    <w:rsid w:val="000628E8"/>
    <w:rsid w:val="000641B5"/>
    <w:rsid w:val="00071F60"/>
    <w:rsid w:val="00075F54"/>
    <w:rsid w:val="00077BFD"/>
    <w:rsid w:val="000A4473"/>
    <w:rsid w:val="000A7E99"/>
    <w:rsid w:val="0010605D"/>
    <w:rsid w:val="00114A99"/>
    <w:rsid w:val="00123B9E"/>
    <w:rsid w:val="00124513"/>
    <w:rsid w:val="00153137"/>
    <w:rsid w:val="00154C78"/>
    <w:rsid w:val="001917FC"/>
    <w:rsid w:val="001945AF"/>
    <w:rsid w:val="001A4F44"/>
    <w:rsid w:val="001A63EA"/>
    <w:rsid w:val="001C606D"/>
    <w:rsid w:val="001D16DD"/>
    <w:rsid w:val="00215A03"/>
    <w:rsid w:val="00246F5F"/>
    <w:rsid w:val="00262B20"/>
    <w:rsid w:val="002630B5"/>
    <w:rsid w:val="002940AD"/>
    <w:rsid w:val="00296A90"/>
    <w:rsid w:val="002C6BBA"/>
    <w:rsid w:val="002D101A"/>
    <w:rsid w:val="002F74AC"/>
    <w:rsid w:val="00302137"/>
    <w:rsid w:val="00304D62"/>
    <w:rsid w:val="00307851"/>
    <w:rsid w:val="00337F3B"/>
    <w:rsid w:val="00357F06"/>
    <w:rsid w:val="00363281"/>
    <w:rsid w:val="00373595"/>
    <w:rsid w:val="0037364F"/>
    <w:rsid w:val="0039405F"/>
    <w:rsid w:val="0039640C"/>
    <w:rsid w:val="003A2703"/>
    <w:rsid w:val="003C5447"/>
    <w:rsid w:val="003D6E5B"/>
    <w:rsid w:val="003E7178"/>
    <w:rsid w:val="003F2AA7"/>
    <w:rsid w:val="003F37E7"/>
    <w:rsid w:val="003F5B7F"/>
    <w:rsid w:val="00400F6D"/>
    <w:rsid w:val="004056D7"/>
    <w:rsid w:val="00407DF3"/>
    <w:rsid w:val="00435AE8"/>
    <w:rsid w:val="00443F85"/>
    <w:rsid w:val="00446952"/>
    <w:rsid w:val="00460E26"/>
    <w:rsid w:val="0047203B"/>
    <w:rsid w:val="004809B5"/>
    <w:rsid w:val="00487E2E"/>
    <w:rsid w:val="00493E4E"/>
    <w:rsid w:val="004A4C13"/>
    <w:rsid w:val="004B66B4"/>
    <w:rsid w:val="004C3F6E"/>
    <w:rsid w:val="004C6F9A"/>
    <w:rsid w:val="004D1D67"/>
    <w:rsid w:val="004E64AC"/>
    <w:rsid w:val="004F2C95"/>
    <w:rsid w:val="004F53EF"/>
    <w:rsid w:val="00510DCA"/>
    <w:rsid w:val="00512DB7"/>
    <w:rsid w:val="00537C87"/>
    <w:rsid w:val="005661B1"/>
    <w:rsid w:val="00566C8E"/>
    <w:rsid w:val="00574543"/>
    <w:rsid w:val="00582B27"/>
    <w:rsid w:val="005A2EF2"/>
    <w:rsid w:val="005D0DEE"/>
    <w:rsid w:val="005D24AF"/>
    <w:rsid w:val="005D475A"/>
    <w:rsid w:val="005E2318"/>
    <w:rsid w:val="0060060F"/>
    <w:rsid w:val="00605B86"/>
    <w:rsid w:val="00610848"/>
    <w:rsid w:val="00613612"/>
    <w:rsid w:val="00624909"/>
    <w:rsid w:val="006317AD"/>
    <w:rsid w:val="006628B7"/>
    <w:rsid w:val="006935E1"/>
    <w:rsid w:val="006D0195"/>
    <w:rsid w:val="006D1541"/>
    <w:rsid w:val="006D2358"/>
    <w:rsid w:val="006D440B"/>
    <w:rsid w:val="006D5A06"/>
    <w:rsid w:val="006D66D4"/>
    <w:rsid w:val="006D7B89"/>
    <w:rsid w:val="006E7BC4"/>
    <w:rsid w:val="006F3E9C"/>
    <w:rsid w:val="00707E48"/>
    <w:rsid w:val="00710D78"/>
    <w:rsid w:val="007133C3"/>
    <w:rsid w:val="00735136"/>
    <w:rsid w:val="00735B34"/>
    <w:rsid w:val="00750B59"/>
    <w:rsid w:val="00752159"/>
    <w:rsid w:val="007576A8"/>
    <w:rsid w:val="00770BD5"/>
    <w:rsid w:val="007802B1"/>
    <w:rsid w:val="007809D2"/>
    <w:rsid w:val="007863C6"/>
    <w:rsid w:val="00790D20"/>
    <w:rsid w:val="00794304"/>
    <w:rsid w:val="007A5744"/>
    <w:rsid w:val="007A6CF9"/>
    <w:rsid w:val="007C3BA8"/>
    <w:rsid w:val="007D09CE"/>
    <w:rsid w:val="00822A83"/>
    <w:rsid w:val="00855C4D"/>
    <w:rsid w:val="008562E7"/>
    <w:rsid w:val="00861717"/>
    <w:rsid w:val="00866B95"/>
    <w:rsid w:val="00873797"/>
    <w:rsid w:val="00875453"/>
    <w:rsid w:val="00877D99"/>
    <w:rsid w:val="00891812"/>
    <w:rsid w:val="008C27CC"/>
    <w:rsid w:val="008F4FF0"/>
    <w:rsid w:val="00911862"/>
    <w:rsid w:val="00924B86"/>
    <w:rsid w:val="00935AD9"/>
    <w:rsid w:val="0097262A"/>
    <w:rsid w:val="009E09F3"/>
    <w:rsid w:val="009E278B"/>
    <w:rsid w:val="009E5139"/>
    <w:rsid w:val="009F4010"/>
    <w:rsid w:val="009F5EC0"/>
    <w:rsid w:val="00A00558"/>
    <w:rsid w:val="00A154E1"/>
    <w:rsid w:val="00A30EE7"/>
    <w:rsid w:val="00A37EA4"/>
    <w:rsid w:val="00A638D9"/>
    <w:rsid w:val="00A724A9"/>
    <w:rsid w:val="00A73242"/>
    <w:rsid w:val="00A83FD2"/>
    <w:rsid w:val="00A87F5F"/>
    <w:rsid w:val="00AA1431"/>
    <w:rsid w:val="00AA5988"/>
    <w:rsid w:val="00AB5AE9"/>
    <w:rsid w:val="00AB6A9A"/>
    <w:rsid w:val="00AF70D7"/>
    <w:rsid w:val="00B00C23"/>
    <w:rsid w:val="00B126E6"/>
    <w:rsid w:val="00B34058"/>
    <w:rsid w:val="00B40989"/>
    <w:rsid w:val="00B40BE2"/>
    <w:rsid w:val="00B4178B"/>
    <w:rsid w:val="00B72C5D"/>
    <w:rsid w:val="00B84C5F"/>
    <w:rsid w:val="00BA0F13"/>
    <w:rsid w:val="00BC1781"/>
    <w:rsid w:val="00BD3266"/>
    <w:rsid w:val="00BD7CE7"/>
    <w:rsid w:val="00BE419B"/>
    <w:rsid w:val="00BE56EE"/>
    <w:rsid w:val="00C22545"/>
    <w:rsid w:val="00C37F72"/>
    <w:rsid w:val="00C4380D"/>
    <w:rsid w:val="00C47229"/>
    <w:rsid w:val="00C82B49"/>
    <w:rsid w:val="00CA0A2F"/>
    <w:rsid w:val="00CD1D36"/>
    <w:rsid w:val="00CE0AF6"/>
    <w:rsid w:val="00D1528D"/>
    <w:rsid w:val="00D228A3"/>
    <w:rsid w:val="00D37A13"/>
    <w:rsid w:val="00D97223"/>
    <w:rsid w:val="00DA1EFF"/>
    <w:rsid w:val="00DA5765"/>
    <w:rsid w:val="00DB254F"/>
    <w:rsid w:val="00DD608F"/>
    <w:rsid w:val="00DF4B03"/>
    <w:rsid w:val="00E11A79"/>
    <w:rsid w:val="00E22899"/>
    <w:rsid w:val="00E27821"/>
    <w:rsid w:val="00E357B0"/>
    <w:rsid w:val="00E370AA"/>
    <w:rsid w:val="00E405DF"/>
    <w:rsid w:val="00E760F2"/>
    <w:rsid w:val="00ED0ECB"/>
    <w:rsid w:val="00EE5F52"/>
    <w:rsid w:val="00F104D5"/>
    <w:rsid w:val="00F20AE1"/>
    <w:rsid w:val="00F2245A"/>
    <w:rsid w:val="00F22780"/>
    <w:rsid w:val="00F41F84"/>
    <w:rsid w:val="00F63C77"/>
    <w:rsid w:val="00F76054"/>
    <w:rsid w:val="00F76529"/>
    <w:rsid w:val="00F971F5"/>
    <w:rsid w:val="03154893"/>
    <w:rsid w:val="1A7A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D4684"/>
  <w15:docId w15:val="{55A4D471-109E-43C0-BB54-36CD384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微观世界</cp:lastModifiedBy>
  <cp:revision>5</cp:revision>
  <dcterms:created xsi:type="dcterms:W3CDTF">2018-11-14T06:54:00Z</dcterms:created>
  <dcterms:modified xsi:type="dcterms:W3CDTF">2018-12-12T07:26:00Z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